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lineRule="auto" w:line="480" w:beforeAutospacing="0" w:before="240" w:afterAutospacing="0" w:after="240"/>
        <w:jc w:val="center"/>
        <w:rPr>
          <w:i/>
          <w:i/>
          <w:iCs/>
          <w:lang w:val="en-US"/>
        </w:rPr>
      </w:pPr>
      <w:r>
        <w:rPr>
          <w:i/>
          <w:iCs/>
          <w:lang w:val="en-US"/>
        </w:rPr>
        <w:t>Ecology of Forest Small Mammals</w:t>
      </w:r>
    </w:p>
    <w:p>
      <w:pPr>
        <w:pStyle w:val="NormalWeb"/>
        <w:spacing w:lineRule="auto" w:line="480" w:beforeAutospacing="0" w:before="240" w:afterAutospacing="0" w:after="240"/>
        <w:jc w:val="center"/>
        <w:rPr>
          <w:b/>
          <w:b/>
          <w:bCs/>
          <w:color w:val="000000"/>
          <w:sz w:val="26"/>
          <w:szCs w:val="26"/>
          <w:lang w:val="en-US"/>
        </w:rPr>
      </w:pPr>
      <w:r>
        <w:rPr>
          <w:b/>
          <w:bCs/>
          <w:color w:val="000000"/>
          <w:sz w:val="26"/>
          <w:szCs w:val="26"/>
          <w:lang w:val="en-US"/>
        </w:rPr>
      </w:r>
    </w:p>
    <w:p>
      <w:pPr>
        <w:pStyle w:val="NormalWeb"/>
        <w:spacing w:lineRule="auto" w:line="480" w:beforeAutospacing="0" w:before="240" w:afterAutospacing="0" w:after="240"/>
        <w:jc w:val="center"/>
        <w:rPr>
          <w:b/>
          <w:b/>
          <w:bCs/>
          <w:color w:val="000000"/>
          <w:sz w:val="26"/>
          <w:szCs w:val="26"/>
          <w:lang w:val="en-US"/>
        </w:rPr>
      </w:pPr>
      <w:r>
        <w:rPr>
          <w:b/>
          <w:bCs/>
          <w:color w:val="000000"/>
          <w:sz w:val="26"/>
          <w:szCs w:val="26"/>
          <w:lang w:val="en-US"/>
        </w:rPr>
        <w:t>ECOLOGY OF TROPICAL FOREST SMALL MAMMAL POPULATIONS: PATTERNS AND PROCESS REVEALED BY THE LARGEST LONG-TERM MONITORING STUDY IN BRAZIL</w:t>
      </w:r>
    </w:p>
    <w:p>
      <w:pPr>
        <w:sectPr>
          <w:type w:val="nextPage"/>
          <w:pgSz w:w="11906" w:h="16838"/>
          <w:pgMar w:left="1701" w:right="1701" w:gutter="0" w:header="0" w:top="1412" w:footer="0" w:bottom="1412"/>
          <w:pgNumType w:fmt="decimal"/>
          <w:formProt w:val="false"/>
          <w:textDirection w:val="lrTb"/>
          <w:docGrid w:type="default" w:linePitch="360" w:charSpace="0"/>
        </w:sectPr>
        <w:pStyle w:val="NormalWeb"/>
        <w:spacing w:lineRule="auto" w:line="480" w:beforeAutospacing="0" w:before="240" w:afterAutospacing="0" w:after="240"/>
        <w:jc w:val="center"/>
        <w:rPr>
          <w:b/>
          <w:b/>
          <w:bCs/>
          <w:color w:val="000000"/>
          <w:lang w:val="en-US"/>
        </w:rPr>
      </w:pPr>
      <w:r>
        <w:rPr/>
      </w:r>
    </w:p>
    <w:p>
      <w:pPr>
        <w:pStyle w:val="Normal"/>
        <w:spacing w:lineRule="auto" w:line="36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lang w:val="en-GB"/>
        </w:rPr>
      </w:pPr>
      <w:r>
        <w:rPr>
          <w:rFonts w:eastAsia="Times New Roman" w:cs="Times New Roman" w:ascii="Times New Roman" w:hAnsi="Times New Roman"/>
          <w:b/>
          <w:bCs/>
          <w:lang w:val="en-GB"/>
        </w:rPr>
        <w:t>SUPPLEMENTARY MATERIAL 4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 w:eastAsia="Times New Roman" w:cs="Times New Roman"/>
          <w:b/>
          <w:b/>
          <w:bCs/>
          <w:sz w:val="22"/>
          <w:szCs w:val="22"/>
          <w:highlight w:val="yellow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  <w:highlight w:val="yellow"/>
        </w:rPr>
      </w:r>
    </w:p>
    <w:p>
      <w:pPr>
        <w:pStyle w:val="Normal"/>
        <w:spacing w:lineRule="auto" w:line="360" w:before="0" w:after="0"/>
        <w:ind w:left="-426" w:right="-285" w:hanging="0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 xml:space="preserve">Table S3. </w:t>
      </w:r>
      <w:r>
        <w:rPr>
          <w:rFonts w:eastAsia="Times New Roman" w:cs="Times New Roman" w:ascii="Times New Roman" w:hAnsi="Times New Roman"/>
          <w:sz w:val="22"/>
          <w:szCs w:val="22"/>
        </w:rPr>
        <w:t>Studies that evaluated use of space by didelphid marsupials at Garrafão, Serra dos Órgãos National Park, state of Rio de Janeiro, Brazil, during a 22-year long-term monitoring study of non-volant small mammals.</w:t>
      </w:r>
    </w:p>
    <w:tbl>
      <w:tblPr>
        <w:tblW w:w="5000" w:type="pct"/>
        <w:jc w:val="left"/>
        <w:tblInd w:w="-4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911"/>
        <w:gridCol w:w="4123"/>
        <w:gridCol w:w="2699"/>
        <w:gridCol w:w="2390"/>
        <w:gridCol w:w="2879"/>
      </w:tblGrid>
      <w:tr>
        <w:trPr>
          <w:trHeight w:val="300" w:hRule="atLeast"/>
        </w:trPr>
        <w:tc>
          <w:tcPr>
            <w:tcW w:w="1911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</w:rPr>
              <w:t>Species</w:t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</w:rPr>
              <w:t>Space use parameter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</w:rPr>
              <w:t>Drivers analyzed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</w:rPr>
              <w:t>Method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</w:rPr>
              <w:t>Reference</w:t>
            </w:r>
          </w:p>
        </w:tc>
      </w:tr>
      <w:tr>
        <w:trPr>
          <w:trHeight w:val="300" w:hRule="atLeast"/>
        </w:trPr>
        <w:tc>
          <w:tcPr>
            <w:tcW w:w="1911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Caluromys philander</w:t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 overlap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displacement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None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Radiotelemetry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Papi (2011)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Didelphis aurita</w:t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Vertical strata use (10 variables)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None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Cunha &amp; Vieira (2002)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Mean distance between successive captures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Mean distance moved per night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Maximum distance between captures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Square root of 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Maximum distance between two points along the path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Population size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Trapping grids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Mendel &amp; Vieira (2003)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Vertical strata use (4 variables)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Seasonality in fruit production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Cunha &amp; Vieira (2005)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Intensity of habitat use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Reproductive season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Sex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Amount of mapped thread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Loretto &amp; Vieira (2005)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Path tortuosity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Population size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Reproductive season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Reproductive maturity of individuals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Almeida (2007), Almeida et al. (2015)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Intensity of habitat use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Amount of mapped thread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Species identity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Vieira &amp; Cunha (2008)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Marmosops incanus</w:t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Vertical strata use (support diameters and inclinations)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None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Cunha &amp; Vieira (2002)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Vertical strata use (support diameters and inclinations)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Sex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Loretto &amp; Vieira (2008)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Sex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Reproductive season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Amount of mapped thread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Vieira </w:t>
            </w: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 xml:space="preserve">et al. </w:t>
            </w: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(2019)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Metachirus myosuros</w:t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Vertical strata use (support diameters and inclinations)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None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Cunha &amp; Vieira (2002)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Mean distance between successive captures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Mean distance moved per night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Maximum distance between captures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Square root of 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Maximum distance between two points along the path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Population size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Trapping grids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Mendel &amp; Vieira (2003)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Intensity of habitat use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Amount of mapped thread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Species identity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Vieira &amp; Cunha (2008)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Intensity of habitat use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Population size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Reproductive season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Sex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Ferreira </w:t>
            </w: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 xml:space="preserve">et al. </w:t>
            </w: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(2017)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restart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i/>
                <w:i/>
                <w:iCs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Philander quica</w:t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Vertical strata use (support diameters and inclinations)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None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Cunha &amp; Vieira (2002)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Mean distance between successive captures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Mean distance moved per night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Maximum distance between captures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Square root of 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Maximum distance between two points along the path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Population size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Trapping grids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Mendel &amp; Vieira (2003)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Intensity of habitat use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Amount of mapped thread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Species identity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Vieira &amp; Cunha (2008)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Daily home range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Path tortuosity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Aboveground use of the forest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Site (continuous forest x forest fragments)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Sex 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Amount of mapped thread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Delciellos </w:t>
            </w: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et al.</w:t>
            </w: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 (2017)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Path tortuosity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Population size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Site (continuous forest x forest fragments)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Sex 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Climatic seasons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Delciellos </w:t>
            </w: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et al.</w:t>
            </w: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 (2019)</w:t>
            </w:r>
          </w:p>
        </w:tc>
      </w:tr>
      <w:tr>
        <w:trPr>
          <w:trHeight w:val="300" w:hRule="atLeast"/>
        </w:trPr>
        <w:tc>
          <w:tcPr>
            <w:tcW w:w="1911" w:type="dxa"/>
            <w:vMerge w:val="continue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4123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Arboreal supports selection (diameters and inclinations)</w:t>
            </w:r>
          </w:p>
        </w:tc>
        <w:tc>
          <w:tcPr>
            <w:tcW w:w="269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Body mass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Site (continuous forest x forest fragments)</w:t>
            </w:r>
          </w:p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Sex</w:t>
            </w:r>
          </w:p>
        </w:tc>
        <w:tc>
          <w:tcPr>
            <w:tcW w:w="2390" w:type="dxa"/>
            <w:tcBorders>
              <w:top w:val="single" w:sz="4" w:space="0" w:color="7F7F7F"/>
              <w:bottom w:val="single" w:sz="4" w:space="0" w:color="7F7F7F"/>
            </w:tcBorders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>Spool-and-line device</w:t>
            </w:r>
          </w:p>
        </w:tc>
        <w:tc>
          <w:tcPr>
            <w:tcW w:w="2879" w:type="dxa"/>
            <w:tcBorders>
              <w:top w:val="single" w:sz="4" w:space="0" w:color="7F7F7F"/>
              <w:bottom w:val="single" w:sz="4" w:space="0" w:color="7F7F7F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280"/>
              <w:contextualSpacing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Delciellos </w:t>
            </w:r>
            <w:r>
              <w:rPr>
                <w:rFonts w:eastAsia="Times New Roman" w:cs="Times New Roman" w:ascii="Times New Roman" w:hAnsi="Times New Roman"/>
                <w:i/>
                <w:iCs/>
                <w:sz w:val="22"/>
                <w:szCs w:val="22"/>
              </w:rPr>
              <w:t>et al.</w:t>
            </w: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 (2020)</w:t>
            </w:r>
          </w:p>
        </w:tc>
      </w:tr>
    </w:tbl>
    <w:p>
      <w:pPr>
        <w:sectPr>
          <w:footerReference w:type="even" r:id="rId2"/>
          <w:footerReference w:type="default" r:id="rId3"/>
          <w:footerReference w:type="first" r:id="rId4"/>
          <w:type w:val="nextPage"/>
          <w:pgSz w:orient="landscape" w:w="16838" w:h="11906"/>
          <w:pgMar w:left="1418" w:right="1418" w:gutter="0" w:header="0" w:top="1701" w:footer="709" w:bottom="1701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480" w:before="0" w:after="0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480"/>
        <w:rPr>
          <w:rFonts w:ascii="Times New Roman" w:hAnsi="Times New Roman" w:cs="Times New Roman"/>
          <w:b/>
          <w:b/>
          <w:bCs/>
          <w:lang w:val="pt-BR"/>
        </w:rPr>
      </w:pPr>
      <w:r>
        <w:rPr>
          <w:rFonts w:cs="Times New Roman" w:ascii="Times New Roman" w:hAnsi="Times New Roman"/>
          <w:b/>
          <w:bCs/>
          <w:lang w:val="pt-BR"/>
        </w:rPr>
        <w:t>REFERENCES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  <w:t xml:space="preserve">Almeida, P. 2007. Dimensões fractais nos movimentos do gambá de orelha-preta, </w:t>
      </w:r>
      <w:r>
        <w:rPr>
          <w:rFonts w:cs="Times New Roman" w:ascii="Times New Roman" w:hAnsi="Times New Roman"/>
          <w:i/>
          <w:iCs/>
          <w:lang w:val="pt-BR"/>
        </w:rPr>
        <w:t>Didelphis aurita</w:t>
      </w:r>
      <w:r>
        <w:rPr>
          <w:rFonts w:cs="Times New Roman" w:ascii="Times New Roman" w:hAnsi="Times New Roman"/>
          <w:lang w:val="pt-BR"/>
        </w:rPr>
        <w:t xml:space="preserve"> (Didelphimorphia, Didelphidae). Master thesis. Departamento de Ecologia da Universidade Federal do Rio de Janeiro. p. 60.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  <w:t xml:space="preserve">Almeida, P. J., Vieira, M. V., Prevedello, J. A., Kajin, M., Forero‐Medina, G., &amp; Cerqueira, R. 2015. </w:t>
      </w:r>
      <w:r>
        <w:rPr>
          <w:rFonts w:cs="Times New Roman" w:ascii="Times New Roman" w:hAnsi="Times New Roman"/>
        </w:rPr>
        <w:t xml:space="preserve">What if it gets crowded? Density‐dependent tortuosity in individual movements of a Neotropical mammal. </w:t>
      </w:r>
      <w:r>
        <w:rPr>
          <w:rFonts w:cs="Times New Roman" w:ascii="Times New Roman" w:hAnsi="Times New Roman"/>
          <w:lang w:val="pt-BR"/>
        </w:rPr>
        <w:t>Austral Ecology, 40(7), 758–764. DOI: 10.1111/aec.12250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lang w:val="pt-BR"/>
        </w:rPr>
        <w:t xml:space="preserve">Cunha, A. A., &amp; Vieira, M. V. 2002. </w:t>
      </w:r>
      <w:r>
        <w:rPr>
          <w:rFonts w:cs="Times New Roman" w:ascii="Times New Roman" w:hAnsi="Times New Roman"/>
        </w:rPr>
        <w:t>Support diameter, incline, and vertical movements of four didelphid marsupials in the Atlantic Forest of Brazil. Journal of Zoology, 258(4), 419–426. DOI: 10.1017/S0952836902001565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</w:rPr>
        <w:t xml:space="preserve">Cunha, A. A., &amp; Vieira, M. V. 2005. Age, season, and arboreal movements of the opossum </w:t>
      </w:r>
      <w:r>
        <w:rPr>
          <w:rFonts w:cs="Times New Roman" w:ascii="Times New Roman" w:hAnsi="Times New Roman"/>
          <w:i/>
          <w:iCs/>
        </w:rPr>
        <w:t>Didelphis aurita</w:t>
      </w:r>
      <w:r>
        <w:rPr>
          <w:rFonts w:cs="Times New Roman" w:ascii="Times New Roman" w:hAnsi="Times New Roman"/>
        </w:rPr>
        <w:t xml:space="preserve"> in an Atlantic rain forest of Brazil. </w:t>
      </w:r>
      <w:r>
        <w:rPr>
          <w:rFonts w:cs="Times New Roman" w:ascii="Times New Roman" w:hAnsi="Times New Roman"/>
          <w:lang w:val="pt-BR"/>
        </w:rPr>
        <w:t>Acta Theriologica, 50(4), 551–560. DOI: 10.1007/BF03192648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  <w:t xml:space="preserve">Delciellos, A. C., Prevedello, J. A., Ribeiro, S. E., Cerqueira, R., &amp; Vieira, M. V. 2019. </w:t>
      </w:r>
      <w:r>
        <w:rPr>
          <w:rFonts w:cs="Times New Roman" w:ascii="Times New Roman" w:hAnsi="Times New Roman"/>
        </w:rPr>
        <w:t xml:space="preserve">Negative or positive density‐dependence in movements depends on climatic seasons: The case of a Neotropical marsupial. </w:t>
      </w:r>
      <w:r>
        <w:rPr>
          <w:rFonts w:cs="Times New Roman" w:ascii="Times New Roman" w:hAnsi="Times New Roman"/>
          <w:lang w:val="pt-BR"/>
        </w:rPr>
        <w:t>Austral Ecology, 44(2), 216–222. DOI: 10.1111/aec.12666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en-GB"/>
        </w:rPr>
      </w:pPr>
      <w:r>
        <w:rPr>
          <w:rFonts w:cs="Times New Roman" w:ascii="Times New Roman" w:hAnsi="Times New Roman"/>
          <w:lang w:val="pt-BR"/>
        </w:rPr>
        <w:t xml:space="preserve">Delciellos, A. C., Ribeiro, S. E., &amp; Vieira, M. V. 2017. </w:t>
      </w:r>
      <w:r>
        <w:rPr>
          <w:rFonts w:cs="Times New Roman" w:ascii="Times New Roman" w:hAnsi="Times New Roman"/>
        </w:rPr>
        <w:t xml:space="preserve">Habitat fragmentation effects on fine-scale movements and space use of an opossum in the Atlantic Forest. </w:t>
      </w:r>
      <w:r>
        <w:rPr>
          <w:rFonts w:cs="Times New Roman" w:ascii="Times New Roman" w:hAnsi="Times New Roman"/>
          <w:lang w:val="en-GB"/>
        </w:rPr>
        <w:t>Journal of Mammalogy, 98(4), 1129–1136. DOI: 10.1093/jmammal/gyx043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en-GB"/>
        </w:rPr>
        <w:t xml:space="preserve">Delciellos, A. C., Ribeiro, S. E., Prevedello, J. A., &amp; Vieira, M. V. 2020. </w:t>
      </w:r>
      <w:r>
        <w:rPr>
          <w:rFonts w:cs="Times New Roman" w:ascii="Times New Roman" w:hAnsi="Times New Roman"/>
        </w:rPr>
        <w:t xml:space="preserve">Changes in aboveground locomotion of a scansorial opossum associated to habitat fragmentation. </w:t>
      </w:r>
      <w:r>
        <w:rPr>
          <w:rFonts w:cs="Times New Roman" w:ascii="Times New Roman" w:hAnsi="Times New Roman"/>
          <w:lang w:val="pt-BR"/>
        </w:rPr>
        <w:t>Journal of Mammalogy, 101(4), 1097–1107. DOI: 10.1093/jmammal/gyaa044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lang w:val="pt-BR"/>
        </w:rPr>
        <w:t xml:space="preserve">Ferreira, M. S., Delpupo, G. G. V., Vieira, M. V., &amp; Cerqueira, R. 2017. </w:t>
      </w:r>
      <w:r>
        <w:rPr>
          <w:rFonts w:cs="Times New Roman" w:ascii="Times New Roman" w:hAnsi="Times New Roman"/>
        </w:rPr>
        <w:t xml:space="preserve">Climate-driven variation in space use by the neotropical marsupial </w:t>
      </w:r>
      <w:r>
        <w:rPr>
          <w:rFonts w:cs="Times New Roman" w:ascii="Times New Roman" w:hAnsi="Times New Roman"/>
          <w:i/>
          <w:iCs/>
        </w:rPr>
        <w:t>Metachirus nudicaudatus</w:t>
      </w:r>
      <w:r>
        <w:rPr>
          <w:rFonts w:cs="Times New Roman" w:ascii="Times New Roman" w:hAnsi="Times New Roman"/>
        </w:rPr>
        <w:t>. Oecologia Australis, 21(4), 450–454. DOI: 10.4257/oeco.2017.2104.09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lang w:val="en-GB"/>
        </w:rPr>
        <w:t xml:space="preserve">Loretto, D., &amp; Vieira, M. V. 2005. </w:t>
      </w:r>
      <w:r>
        <w:rPr>
          <w:rFonts w:cs="Times New Roman" w:ascii="Times New Roman" w:hAnsi="Times New Roman"/>
        </w:rPr>
        <w:t>The effects of reproductive and climatic seasons on movements in the black-eared opossum (</w:t>
      </w:r>
      <w:r>
        <w:rPr>
          <w:rFonts w:cs="Times New Roman" w:ascii="Times New Roman" w:hAnsi="Times New Roman"/>
          <w:i/>
          <w:iCs/>
        </w:rPr>
        <w:t xml:space="preserve">Didelphis aurita </w:t>
      </w:r>
      <w:r>
        <w:rPr>
          <w:rFonts w:cs="Times New Roman" w:ascii="Times New Roman" w:hAnsi="Times New Roman"/>
        </w:rPr>
        <w:t>Wied-Neuwied, 1826). Journal of Mammalogy, 86(2), 287–293. DOI: 10.1644/BEH-117.1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Loretto, D., &amp; Vieira, M. V. 2008. Use of space by the marsupial </w:t>
      </w:r>
      <w:r>
        <w:rPr>
          <w:rFonts w:cs="Times New Roman" w:ascii="Times New Roman" w:hAnsi="Times New Roman"/>
          <w:i/>
          <w:iCs/>
        </w:rPr>
        <w:t>Marmosops incanus</w:t>
      </w:r>
      <w:r>
        <w:rPr>
          <w:rFonts w:cs="Times New Roman" w:ascii="Times New Roman" w:hAnsi="Times New Roman"/>
        </w:rPr>
        <w:t xml:space="preserve"> (Didelphimorphia, Didelphidae) in the Atlantic Forest, Brazil. Mammalian Biology, 73(4), 255–261. DOI: 10.1016/j.mambio.2007.11.015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</w:rPr>
        <w:t xml:space="preserve">Mendel, S. M., &amp; Vieira, M. V. 2003. Movement distances and density estimation of small mammals using the spool-and-line technique. </w:t>
      </w:r>
      <w:r>
        <w:rPr>
          <w:rFonts w:cs="Times New Roman" w:ascii="Times New Roman" w:hAnsi="Times New Roman"/>
          <w:lang w:val="pt-BR"/>
        </w:rPr>
        <w:t>Acta Theriologica, 48(3), 289–300.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  <w:t xml:space="preserve">Papi, B. S. 2011. Uso do espaço do marsupial </w:t>
      </w:r>
      <w:r>
        <w:rPr>
          <w:rFonts w:cs="Times New Roman" w:ascii="Times New Roman" w:hAnsi="Times New Roman"/>
          <w:i/>
          <w:iCs/>
          <w:lang w:val="pt-BR"/>
        </w:rPr>
        <w:t>Caluromys philander</w:t>
      </w:r>
      <w:r>
        <w:rPr>
          <w:rFonts w:cs="Times New Roman" w:ascii="Times New Roman" w:hAnsi="Times New Roman"/>
          <w:lang w:val="pt-BR"/>
        </w:rPr>
        <w:t xml:space="preserve"> (Didelphimorphia, Didelphidae) no Parque Nacional da Serra dos Órgãos-Rio de Janeiro, Brasil. Master thesis. Universidade do Estado do Rio de Janeiro. p. 88.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  <w:t xml:space="preserve">Vieira, M. V., &amp; Cunha, A. A. 2008. </w:t>
      </w:r>
      <w:r>
        <w:rPr>
          <w:rFonts w:cs="Times New Roman" w:ascii="Times New Roman" w:hAnsi="Times New Roman"/>
        </w:rPr>
        <w:t xml:space="preserve">Scaling body mass and use of space in three species of marsupials in the Atlantic Forest of Brazil. </w:t>
      </w:r>
      <w:r>
        <w:rPr>
          <w:rFonts w:cs="Times New Roman" w:ascii="Times New Roman" w:hAnsi="Times New Roman"/>
          <w:lang w:val="pt-BR"/>
        </w:rPr>
        <w:t>Austral Ecology, 33(7), 872–879. DOI: 10.1111/j.1442-9993.2008.01858.x</w:t>
      </w:r>
    </w:p>
    <w:p>
      <w:pPr>
        <w:pStyle w:val="Normal"/>
        <w:spacing w:lineRule="auto" w:line="480" w:before="0" w:after="160"/>
        <w:ind w:left="567" w:hanging="567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lang w:val="pt-BR"/>
        </w:rPr>
        <w:t xml:space="preserve">Vieira, M. V., Loretto, D., &amp; Papi, B. 2019. </w:t>
      </w:r>
      <w:r>
        <w:rPr>
          <w:rFonts w:cs="Times New Roman" w:ascii="Times New Roman" w:hAnsi="Times New Roman"/>
        </w:rPr>
        <w:t xml:space="preserve">Scaling of movements with body mass in a small opossum: evidence for an optimal body size in mammals. </w:t>
      </w:r>
      <w:r>
        <w:rPr>
          <w:rFonts w:cs="Times New Roman" w:ascii="Times New Roman" w:hAnsi="Times New Roman"/>
          <w:lang w:val="en-GB"/>
        </w:rPr>
        <w:t>Journal of Mammalogy, 100(6), 1765–1773. DOI: 10.1093/jmammal/gyz166</w:t>
      </w:r>
    </w:p>
    <w:sectPr>
      <w:footerReference w:type="default" r:id="rId5"/>
      <w:type w:val="nextPage"/>
      <w:pgSz w:w="11906" w:h="16838"/>
      <w:pgMar w:left="1701" w:right="1701" w:gutter="0" w:header="0" w:top="1418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318097356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Rodap"/>
          <w:rPr/>
        </w:pPr>
        <w:r>
          <w:rPr/>
        </w:r>
      </w:p>
      <w:p>
        <w:pPr>
          <w:pStyle w:val="Normal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97603642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tabs>
        <w:tab w:val="clear" w:pos="708"/>
        <w:tab w:val="center" w:pos="4252" w:leader="none"/>
        <w:tab w:val="right" w:pos="8504" w:leader="none"/>
      </w:tabs>
      <w:rPr>
        <w:color w:val="000000"/>
      </w:rPr>
    </w:pPr>
    <w:r>
      <w:rPr>
        <w:color w:val="000000"/>
      </w:rPr>
    </w:r>
  </w:p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359868672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Normal"/>
      <w:tabs>
        <w:tab w:val="clear" w:pos="708"/>
        <w:tab w:val="center" w:pos="4252" w:leader="none"/>
        <w:tab w:val="right" w:pos="8504" w:leader="none"/>
      </w:tabs>
      <w:rPr>
        <w:color w:val="000000"/>
      </w:rPr>
    </w:pPr>
    <w:r>
      <w:rPr>
        <w:color w:val="000000"/>
      </w:rPr>
    </w:r>
  </w:p>
  <w:p>
    <w:pPr>
      <w:pStyle w:val="Normal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857198090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Normal"/>
      <w:tabs>
        <w:tab w:val="clear" w:pos="708"/>
        <w:tab w:val="center" w:pos="4252" w:leader="none"/>
        <w:tab w:val="right" w:pos="8504" w:leader="none"/>
      </w:tabs>
      <w:rPr>
        <w:color w:val="000000"/>
      </w:rPr>
    </w:pPr>
    <w:r>
      <w:rPr>
        <w:color w:val="000000"/>
      </w:rPr>
    </w:r>
  </w:p>
  <w:p>
    <w:pPr>
      <w:pStyle w:val="Normal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12854"/>
    <w:pPr>
      <w:widowControl/>
      <w:bidi w:val="0"/>
      <w:spacing w:lineRule="auto" w:line="240"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013f6a"/>
    <w:rPr/>
  </w:style>
  <w:style w:type="character" w:styleId="RodapChar" w:customStyle="1">
    <w:name w:val="Rodapé Char"/>
    <w:basedOn w:val="DefaultParagraphFont"/>
    <w:uiPriority w:val="99"/>
    <w:qFormat/>
    <w:rsid w:val="00013f6a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1a39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b11a39"/>
    <w:rPr>
      <w:rFonts w:ascii="Liberation Serif" w:hAnsi="Liberation Serif" w:eastAsia="Liberation Serif" w:cs="Liberation Serif"/>
      <w:sz w:val="20"/>
      <w:szCs w:val="20"/>
      <w:lang w:val="en-US" w:eastAsia="pt-BR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b11a39"/>
    <w:rPr>
      <w:rFonts w:ascii="Liberation Serif" w:hAnsi="Liberation Serif" w:eastAsia="Liberation Serif" w:cs="Liberation Serif"/>
      <w:b/>
      <w:bCs/>
      <w:sz w:val="20"/>
      <w:szCs w:val="20"/>
      <w:lang w:val="en-US"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013f6a"/>
    <w:pPr>
      <w:tabs>
        <w:tab w:val="clear" w:pos="708"/>
        <w:tab w:val="center" w:pos="4252" w:leader="none"/>
        <w:tab w:val="right" w:pos="8504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pt-BR" w:eastAsia="en-US"/>
    </w:rPr>
  </w:style>
  <w:style w:type="paragraph" w:styleId="Rodap">
    <w:name w:val="Footer"/>
    <w:basedOn w:val="Normal"/>
    <w:link w:val="RodapChar"/>
    <w:uiPriority w:val="99"/>
    <w:unhideWhenUsed/>
    <w:rsid w:val="00013f6a"/>
    <w:pPr>
      <w:tabs>
        <w:tab w:val="clear" w:pos="708"/>
        <w:tab w:val="center" w:pos="4252" w:leader="none"/>
        <w:tab w:val="right" w:pos="8504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pt-BR" w:eastAsia="en-US"/>
    </w:rPr>
  </w:style>
  <w:style w:type="paragraph" w:styleId="ListParagraph">
    <w:name w:val="List Paragraph"/>
    <w:basedOn w:val="Normal"/>
    <w:uiPriority w:val="34"/>
    <w:qFormat/>
    <w:rsid w:val="00837214"/>
    <w:pPr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pt-BR" w:eastAsia="en-US"/>
    </w:rPr>
  </w:style>
  <w:style w:type="paragraph" w:styleId="NormalWeb">
    <w:name w:val="Normal (Web)"/>
    <w:basedOn w:val="Normal"/>
    <w:uiPriority w:val="99"/>
    <w:unhideWhenUsed/>
    <w:qFormat/>
    <w:rsid w:val="00217ac6"/>
    <w:pPr>
      <w:spacing w:beforeAutospacing="1" w:afterAutospacing="1"/>
    </w:pPr>
    <w:rPr>
      <w:rFonts w:ascii="Times New Roman" w:hAnsi="Times New Roman" w:eastAsia="Times New Roman" w:cs="Times New Roman"/>
      <w:lang w:val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11a39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11a39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c155e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LibreOffice/7.3.6.2$Linux_X86_64 LibreOffice_project/30$Build-2</Application>
  <AppVersion>15.0000</AppVersion>
  <Pages>7</Pages>
  <Words>981</Words>
  <Characters>5849</Characters>
  <CharactersWithSpaces>6649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2022-04-26T13:36:00Z</dcterms:created>
  <dc:creator>Delciellos</dc:creator>
  <dc:description/>
  <dc:language>en-US</dc:language>
  <cp:lastModifiedBy>Editor</cp:lastModifiedBy>
  <dcterms:modified xsi:type="dcterms:W3CDTF">2022-10-07T09:46:37Z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