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F45AD" w14:textId="77777777" w:rsidR="00E30FC7" w:rsidRPr="00743B70" w:rsidRDefault="00E30FC7" w:rsidP="00E30FC7">
      <w:pPr>
        <w:spacing w:before="100" w:beforeAutospacing="1" w:after="100" w:afterAutospacing="1" w:line="240" w:lineRule="auto"/>
        <w:ind w:left="-1701"/>
        <w:rPr>
          <w:rFonts w:ascii="Times New Roman" w:eastAsia="Times New Roman" w:hAnsi="Times New Roman" w:cs="Times New Roman"/>
          <w:sz w:val="24"/>
          <w:szCs w:val="24"/>
        </w:rPr>
      </w:pPr>
      <w:r w:rsidRPr="00743B70">
        <w:rPr>
          <w:rFonts w:ascii="Times New Roman" w:eastAsia="Times New Roman" w:hAnsi="Times New Roman" w:cs="Times New Roman"/>
          <w:noProof/>
          <w:sz w:val="24"/>
          <w:szCs w:val="24"/>
        </w:rPr>
        <w:drawing>
          <wp:inline distT="0" distB="0" distL="0" distR="0" wp14:anchorId="21E1DD5C" wp14:editId="70F5D1E2">
            <wp:extent cx="9758680" cy="9758680"/>
            <wp:effectExtent l="0" t="0" r="0" b="0"/>
            <wp:docPr id="28" name="Imagem 28" descr="C:\Users\rosic\Downloads\e49347ad-1653-454a-a884-f1aa03e0c4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osic\Downloads\e49347ad-1653-454a-a884-f1aa03e0c4c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8680" cy="9758680"/>
                    </a:xfrm>
                    <a:prstGeom prst="rect">
                      <a:avLst/>
                    </a:prstGeom>
                    <a:noFill/>
                    <a:ln>
                      <a:noFill/>
                    </a:ln>
                  </pic:spPr>
                </pic:pic>
              </a:graphicData>
            </a:graphic>
          </wp:inline>
        </w:drawing>
      </w:r>
    </w:p>
    <w:p w14:paraId="2340BD04" w14:textId="77777777" w:rsidR="00082640" w:rsidRPr="00743B70" w:rsidRDefault="003F19D9" w:rsidP="00082640">
      <w:pPr>
        <w:shd w:val="clear" w:color="auto" w:fill="FFFFFF"/>
        <w:spacing w:after="0" w:line="240" w:lineRule="auto"/>
        <w:jc w:val="center"/>
        <w:rPr>
          <w:rFonts w:ascii="Times New Roman" w:eastAsia="Times New Roman" w:hAnsi="Times New Roman" w:cs="Times New Roman"/>
          <w:b/>
          <w:sz w:val="50"/>
          <w:szCs w:val="50"/>
        </w:rPr>
      </w:pPr>
      <w:r w:rsidRPr="00743B70">
        <w:rPr>
          <w:rFonts w:ascii="Times New Roman" w:eastAsia="Times New Roman" w:hAnsi="Times New Roman" w:cs="Times New Roman"/>
          <w:b/>
          <w:sz w:val="50"/>
          <w:szCs w:val="50"/>
        </w:rPr>
        <w:lastRenderedPageBreak/>
        <w:t>E</w:t>
      </w:r>
      <w:r w:rsidR="00082640" w:rsidRPr="00743B70">
        <w:rPr>
          <w:rFonts w:ascii="Times New Roman" w:eastAsia="Times New Roman" w:hAnsi="Times New Roman" w:cs="Times New Roman"/>
          <w:b/>
          <w:sz w:val="50"/>
          <w:szCs w:val="50"/>
        </w:rPr>
        <w:t>QUIPE EDITORIAL</w:t>
      </w:r>
    </w:p>
    <w:p w14:paraId="059FFAA7" w14:textId="77777777" w:rsidR="00082640" w:rsidRPr="00743B70" w:rsidRDefault="00082640" w:rsidP="00082640">
      <w:pPr>
        <w:shd w:val="clear" w:color="auto" w:fill="FFFFFF"/>
        <w:spacing w:after="0" w:line="240" w:lineRule="auto"/>
        <w:rPr>
          <w:rFonts w:ascii="Times New Roman" w:eastAsia="Times New Roman" w:hAnsi="Times New Roman" w:cs="Times New Roman"/>
          <w:sz w:val="30"/>
          <w:szCs w:val="30"/>
        </w:rPr>
      </w:pPr>
    </w:p>
    <w:p w14:paraId="655F94FC" w14:textId="77777777" w:rsidR="00082640" w:rsidRPr="00743B70" w:rsidRDefault="00082640" w:rsidP="00082640">
      <w:pPr>
        <w:shd w:val="clear" w:color="auto" w:fill="FFFFFF"/>
        <w:spacing w:after="0" w:line="240" w:lineRule="auto"/>
        <w:jc w:val="right"/>
        <w:rPr>
          <w:rFonts w:ascii="Times New Roman" w:eastAsia="Times New Roman" w:hAnsi="Times New Roman" w:cs="Times New Roman"/>
          <w:b/>
          <w:sz w:val="30"/>
          <w:szCs w:val="30"/>
        </w:rPr>
      </w:pPr>
      <w:r w:rsidRPr="00743B70">
        <w:rPr>
          <w:rFonts w:ascii="Times New Roman" w:eastAsia="Times New Roman" w:hAnsi="Times New Roman" w:cs="Times New Roman"/>
          <w:b/>
          <w:sz w:val="30"/>
          <w:szCs w:val="30"/>
        </w:rPr>
        <w:t xml:space="preserve">Editor Geral </w:t>
      </w:r>
    </w:p>
    <w:p w14:paraId="1EE369DB" w14:textId="77777777" w:rsidR="00082640" w:rsidRPr="00743B70" w:rsidRDefault="00082640" w:rsidP="00082640">
      <w:pPr>
        <w:shd w:val="clear" w:color="auto" w:fill="FFFFFF"/>
        <w:spacing w:after="0" w:line="240" w:lineRule="auto"/>
        <w:rPr>
          <w:rFonts w:ascii="Times New Roman" w:eastAsia="Times New Roman" w:hAnsi="Times New Roman" w:cs="Times New Roman"/>
          <w:sz w:val="30"/>
          <w:szCs w:val="30"/>
        </w:rPr>
      </w:pPr>
    </w:p>
    <w:p w14:paraId="1560B607" w14:textId="77777777" w:rsidR="00082640" w:rsidRPr="00743B70" w:rsidRDefault="00082640" w:rsidP="00082640">
      <w:pPr>
        <w:shd w:val="clear" w:color="auto" w:fill="FFFFFF"/>
        <w:spacing w:after="0" w:line="240" w:lineRule="auto"/>
        <w:jc w:val="right"/>
        <w:rPr>
          <w:rFonts w:ascii="Times New Roman" w:eastAsia="Times New Roman" w:hAnsi="Times New Roman" w:cs="Times New Roman"/>
          <w:sz w:val="28"/>
          <w:szCs w:val="28"/>
        </w:rPr>
      </w:pPr>
      <w:r w:rsidRPr="00743B70">
        <w:rPr>
          <w:rFonts w:ascii="Times New Roman" w:eastAsia="Times New Roman" w:hAnsi="Times New Roman" w:cs="Times New Roman"/>
          <w:sz w:val="28"/>
          <w:szCs w:val="28"/>
        </w:rPr>
        <w:t>Wallace dos Santos de Moraes</w:t>
      </w:r>
    </w:p>
    <w:p w14:paraId="3A33D840" w14:textId="77777777" w:rsidR="00FD3158" w:rsidRPr="00743B70" w:rsidRDefault="00082640" w:rsidP="00FD3158">
      <w:pPr>
        <w:shd w:val="clear" w:color="auto" w:fill="FFFFFF"/>
        <w:tabs>
          <w:tab w:val="left" w:pos="4815"/>
        </w:tabs>
        <w:spacing w:after="0" w:line="360" w:lineRule="auto"/>
        <w:jc w:val="both"/>
        <w:rPr>
          <w:rFonts w:ascii="Times New Roman" w:eastAsia="Times New Roman" w:hAnsi="Times New Roman" w:cs="Times New Roman"/>
          <w:sz w:val="25"/>
          <w:szCs w:val="25"/>
        </w:rPr>
      </w:pPr>
      <w:r w:rsidRPr="00743B70">
        <w:rPr>
          <w:rFonts w:ascii="Times New Roman" w:eastAsia="Times New Roman" w:hAnsi="Times New Roman" w:cs="Times New Roman"/>
          <w:sz w:val="25"/>
          <w:szCs w:val="25"/>
        </w:rPr>
        <w:tab/>
      </w:r>
    </w:p>
    <w:p w14:paraId="71FBE172" w14:textId="77777777" w:rsidR="00082640" w:rsidRPr="00743B70" w:rsidRDefault="00082640" w:rsidP="00FD3158">
      <w:pPr>
        <w:shd w:val="clear" w:color="auto" w:fill="FFFFFF"/>
        <w:tabs>
          <w:tab w:val="left" w:pos="4815"/>
        </w:tabs>
        <w:spacing w:after="0" w:line="360" w:lineRule="auto"/>
        <w:ind w:left="2268"/>
        <w:jc w:val="both"/>
        <w:rPr>
          <w:rFonts w:ascii="Times New Roman" w:eastAsia="Times New Roman" w:hAnsi="Times New Roman" w:cs="Times New Roman"/>
          <w:sz w:val="24"/>
          <w:szCs w:val="24"/>
        </w:rPr>
      </w:pPr>
      <w:r w:rsidRPr="00743B70">
        <w:rPr>
          <w:rFonts w:ascii="Times New Roman" w:eastAsia="Times New Roman" w:hAnsi="Times New Roman" w:cs="Times New Roman"/>
          <w:sz w:val="24"/>
          <w:szCs w:val="24"/>
        </w:rPr>
        <w:t>Diretor do NEABI/UFRJ. Prof. do Dpto de Ciência Política e dos Programas de Pós-Graduação em Filosofia (PPGF) e de História Comparada (PPGHC), todos da UFRJ. Pesquisador do INCT/PPED. Membro do Quilombo do IFCS/UFRJ e do Coletivo de Docentes Negras(os) da UFRJ. Líder do Coletivo de Pesquisas Quilombo da UFRJ e do Observatório do Trabalho na América Latina (OTAL/UFRJ).</w:t>
      </w:r>
    </w:p>
    <w:p w14:paraId="6704B637" w14:textId="77777777" w:rsidR="00082640" w:rsidRPr="00743B70" w:rsidRDefault="00082640" w:rsidP="00082640">
      <w:pPr>
        <w:shd w:val="clear" w:color="auto" w:fill="FFFFFF"/>
        <w:spacing w:after="0" w:line="240" w:lineRule="auto"/>
        <w:jc w:val="right"/>
        <w:rPr>
          <w:rFonts w:ascii="Times New Roman" w:eastAsia="Times New Roman" w:hAnsi="Times New Roman" w:cs="Times New Roman"/>
          <w:b/>
          <w:sz w:val="30"/>
          <w:szCs w:val="30"/>
        </w:rPr>
      </w:pPr>
    </w:p>
    <w:p w14:paraId="3ACF5A16" w14:textId="77777777" w:rsidR="00082640" w:rsidRPr="00743B70" w:rsidRDefault="00082640" w:rsidP="00082640">
      <w:pPr>
        <w:shd w:val="clear" w:color="auto" w:fill="FFFFFF"/>
        <w:spacing w:after="0" w:line="240" w:lineRule="auto"/>
        <w:jc w:val="right"/>
        <w:rPr>
          <w:rFonts w:ascii="Times New Roman" w:eastAsia="Times New Roman" w:hAnsi="Times New Roman" w:cs="Times New Roman"/>
          <w:b/>
          <w:sz w:val="30"/>
          <w:szCs w:val="30"/>
        </w:rPr>
      </w:pPr>
      <w:r w:rsidRPr="00743B70">
        <w:rPr>
          <w:rFonts w:ascii="Times New Roman" w:eastAsia="Times New Roman" w:hAnsi="Times New Roman" w:cs="Times New Roman"/>
          <w:b/>
          <w:sz w:val="30"/>
          <w:szCs w:val="30"/>
        </w:rPr>
        <w:t>Editor</w:t>
      </w:r>
      <w:r w:rsidR="00FD3158" w:rsidRPr="00743B70">
        <w:rPr>
          <w:rFonts w:ascii="Times New Roman" w:eastAsia="Times New Roman" w:hAnsi="Times New Roman" w:cs="Times New Roman"/>
          <w:b/>
          <w:sz w:val="30"/>
          <w:szCs w:val="30"/>
        </w:rPr>
        <w:t>a</w:t>
      </w:r>
      <w:r w:rsidRPr="00743B70">
        <w:rPr>
          <w:rFonts w:ascii="Times New Roman" w:eastAsia="Times New Roman" w:hAnsi="Times New Roman" w:cs="Times New Roman"/>
          <w:b/>
          <w:sz w:val="30"/>
          <w:szCs w:val="30"/>
        </w:rPr>
        <w:t xml:space="preserve"> Adjun</w:t>
      </w:r>
      <w:bookmarkStart w:id="0" w:name="_GoBack"/>
      <w:bookmarkEnd w:id="0"/>
      <w:r w:rsidRPr="00743B70">
        <w:rPr>
          <w:rFonts w:ascii="Times New Roman" w:eastAsia="Times New Roman" w:hAnsi="Times New Roman" w:cs="Times New Roman"/>
          <w:b/>
          <w:sz w:val="30"/>
          <w:szCs w:val="30"/>
        </w:rPr>
        <w:t>t</w:t>
      </w:r>
      <w:r w:rsidR="00FD3158" w:rsidRPr="00743B70">
        <w:rPr>
          <w:rFonts w:ascii="Times New Roman" w:eastAsia="Times New Roman" w:hAnsi="Times New Roman" w:cs="Times New Roman"/>
          <w:b/>
          <w:sz w:val="30"/>
          <w:szCs w:val="30"/>
        </w:rPr>
        <w:t>a:</w:t>
      </w:r>
    </w:p>
    <w:p w14:paraId="3FBFCC5E" w14:textId="77777777" w:rsidR="00082640" w:rsidRPr="00743B70" w:rsidRDefault="00082640" w:rsidP="00082640">
      <w:pPr>
        <w:shd w:val="clear" w:color="auto" w:fill="FFFFFF"/>
        <w:spacing w:after="0" w:line="240" w:lineRule="auto"/>
        <w:rPr>
          <w:rFonts w:ascii="Times New Roman" w:eastAsia="Times New Roman" w:hAnsi="Times New Roman" w:cs="Times New Roman"/>
          <w:sz w:val="30"/>
          <w:szCs w:val="30"/>
        </w:rPr>
      </w:pPr>
    </w:p>
    <w:p w14:paraId="3C100BD7" w14:textId="77777777" w:rsidR="00082640" w:rsidRPr="00743B70" w:rsidRDefault="00082640" w:rsidP="005670A8">
      <w:pPr>
        <w:shd w:val="clear" w:color="auto" w:fill="FFFFFF"/>
        <w:spacing w:line="360" w:lineRule="auto"/>
        <w:ind w:left="2835"/>
        <w:jc w:val="right"/>
        <w:rPr>
          <w:rFonts w:ascii="Times New Roman" w:eastAsia="Times New Roman" w:hAnsi="Times New Roman" w:cs="Times New Roman"/>
          <w:sz w:val="28"/>
          <w:szCs w:val="28"/>
        </w:rPr>
      </w:pPr>
      <w:r w:rsidRPr="00743B70">
        <w:rPr>
          <w:rFonts w:ascii="Times New Roman" w:eastAsia="Times New Roman" w:hAnsi="Times New Roman" w:cs="Times New Roman"/>
          <w:sz w:val="28"/>
          <w:szCs w:val="28"/>
        </w:rPr>
        <w:t xml:space="preserve">Pamela </w:t>
      </w:r>
      <w:r w:rsidR="00FD3158" w:rsidRPr="00743B70">
        <w:rPr>
          <w:rFonts w:ascii="Times New Roman" w:eastAsia="Times New Roman" w:hAnsi="Times New Roman" w:cs="Times New Roman"/>
          <w:sz w:val="28"/>
          <w:szCs w:val="28"/>
        </w:rPr>
        <w:t>Cristina de Gois</w:t>
      </w:r>
    </w:p>
    <w:p w14:paraId="3BF48F8B" w14:textId="59F9E256" w:rsidR="00AE2B5C" w:rsidRPr="00743B70" w:rsidRDefault="009F2AF6" w:rsidP="00AE2B5C">
      <w:pPr>
        <w:shd w:val="clear" w:color="auto" w:fill="FFFFFF"/>
        <w:spacing w:after="0" w:line="360" w:lineRule="auto"/>
        <w:ind w:left="2268"/>
        <w:jc w:val="both"/>
        <w:rPr>
          <w:rFonts w:ascii="Times New Roman" w:eastAsia="Times New Roman" w:hAnsi="Times New Roman" w:cs="Times New Roman"/>
          <w:sz w:val="24"/>
          <w:szCs w:val="24"/>
        </w:rPr>
      </w:pPr>
      <w:r w:rsidRPr="00743B70">
        <w:rPr>
          <w:rFonts w:ascii="Times New Roman" w:eastAsia="Times New Roman" w:hAnsi="Times New Roman" w:cs="Times New Roman"/>
          <w:sz w:val="24"/>
          <w:szCs w:val="24"/>
        </w:rPr>
        <w:t>Licenciada em história</w:t>
      </w:r>
      <w:r w:rsidR="006C304C" w:rsidRPr="00743B70">
        <w:rPr>
          <w:rFonts w:ascii="Times New Roman" w:eastAsia="Times New Roman" w:hAnsi="Times New Roman" w:cs="Times New Roman"/>
          <w:sz w:val="24"/>
          <w:szCs w:val="24"/>
        </w:rPr>
        <w:t>;</w:t>
      </w:r>
      <w:r w:rsidRPr="00743B70">
        <w:rPr>
          <w:rFonts w:ascii="Times New Roman" w:eastAsia="Times New Roman" w:hAnsi="Times New Roman" w:cs="Times New Roman"/>
          <w:sz w:val="24"/>
          <w:szCs w:val="24"/>
        </w:rPr>
        <w:t xml:space="preserve"> </w:t>
      </w:r>
      <w:r w:rsidR="00864C9C" w:rsidRPr="00743B70">
        <w:rPr>
          <w:rFonts w:ascii="Times New Roman" w:eastAsia="Times New Roman" w:hAnsi="Times New Roman" w:cs="Times New Roman"/>
          <w:sz w:val="24"/>
          <w:szCs w:val="24"/>
        </w:rPr>
        <w:t>bacharel em filosofia</w:t>
      </w:r>
      <w:r w:rsidR="006C304C" w:rsidRPr="00743B70">
        <w:rPr>
          <w:rFonts w:ascii="Times New Roman" w:eastAsia="Times New Roman" w:hAnsi="Times New Roman" w:cs="Times New Roman"/>
          <w:sz w:val="24"/>
          <w:szCs w:val="24"/>
        </w:rPr>
        <w:t>;</w:t>
      </w:r>
      <w:r w:rsidR="00864C9C" w:rsidRPr="00743B70">
        <w:rPr>
          <w:rFonts w:ascii="Times New Roman" w:eastAsia="Times New Roman" w:hAnsi="Times New Roman" w:cs="Times New Roman"/>
          <w:sz w:val="24"/>
          <w:szCs w:val="24"/>
        </w:rPr>
        <w:t xml:space="preserve"> </w:t>
      </w:r>
      <w:r w:rsidRPr="00743B70">
        <w:rPr>
          <w:rFonts w:ascii="Times New Roman" w:eastAsia="Times New Roman" w:hAnsi="Times New Roman" w:cs="Times New Roman"/>
          <w:sz w:val="24"/>
          <w:szCs w:val="24"/>
        </w:rPr>
        <w:t>especialista em filosofia moderna e contemporânea</w:t>
      </w:r>
      <w:r w:rsidR="006C304C" w:rsidRPr="00743B70">
        <w:rPr>
          <w:rFonts w:ascii="Times New Roman" w:eastAsia="Times New Roman" w:hAnsi="Times New Roman" w:cs="Times New Roman"/>
          <w:sz w:val="24"/>
          <w:szCs w:val="24"/>
        </w:rPr>
        <w:t>;</w:t>
      </w:r>
      <w:r w:rsidRPr="00743B70">
        <w:rPr>
          <w:rFonts w:ascii="Times New Roman" w:eastAsia="Times New Roman" w:hAnsi="Times New Roman" w:cs="Times New Roman"/>
          <w:sz w:val="24"/>
          <w:szCs w:val="24"/>
        </w:rPr>
        <w:t xml:space="preserve"> mestre</w:t>
      </w:r>
      <w:r w:rsidR="00864C9C" w:rsidRPr="00743B70">
        <w:rPr>
          <w:rFonts w:ascii="Times New Roman" w:eastAsia="Times New Roman" w:hAnsi="Times New Roman" w:cs="Times New Roman"/>
          <w:sz w:val="24"/>
          <w:szCs w:val="24"/>
        </w:rPr>
        <w:t xml:space="preserve"> (UFOP)</w:t>
      </w:r>
      <w:r w:rsidR="006C304C" w:rsidRPr="00743B70">
        <w:rPr>
          <w:rFonts w:ascii="Times New Roman" w:eastAsia="Times New Roman" w:hAnsi="Times New Roman" w:cs="Times New Roman"/>
          <w:sz w:val="24"/>
          <w:szCs w:val="24"/>
        </w:rPr>
        <w:t xml:space="preserve"> e</w:t>
      </w:r>
      <w:r w:rsidRPr="00743B70">
        <w:rPr>
          <w:rFonts w:ascii="Times New Roman" w:eastAsia="Times New Roman" w:hAnsi="Times New Roman" w:cs="Times New Roman"/>
          <w:sz w:val="24"/>
          <w:szCs w:val="24"/>
        </w:rPr>
        <w:t xml:space="preserve"> </w:t>
      </w:r>
      <w:r w:rsidR="00864C9C" w:rsidRPr="00743B70">
        <w:rPr>
          <w:rFonts w:ascii="Times New Roman" w:eastAsia="Times New Roman" w:hAnsi="Times New Roman" w:cs="Times New Roman"/>
          <w:sz w:val="24"/>
          <w:szCs w:val="24"/>
        </w:rPr>
        <w:t>d</w:t>
      </w:r>
      <w:r w:rsidRPr="00743B70">
        <w:rPr>
          <w:rFonts w:ascii="Times New Roman" w:eastAsia="Times New Roman" w:hAnsi="Times New Roman" w:cs="Times New Roman"/>
          <w:sz w:val="24"/>
          <w:szCs w:val="24"/>
        </w:rPr>
        <w:t xml:space="preserve">outorado </w:t>
      </w:r>
      <w:r w:rsidR="00864C9C" w:rsidRPr="00743B70">
        <w:rPr>
          <w:rFonts w:ascii="Times New Roman" w:eastAsia="Times New Roman" w:hAnsi="Times New Roman" w:cs="Times New Roman"/>
          <w:sz w:val="24"/>
          <w:szCs w:val="24"/>
        </w:rPr>
        <w:t>(</w:t>
      </w:r>
      <w:r w:rsidRPr="00743B70">
        <w:rPr>
          <w:rFonts w:ascii="Times New Roman" w:eastAsia="Times New Roman" w:hAnsi="Times New Roman" w:cs="Times New Roman"/>
          <w:sz w:val="24"/>
          <w:szCs w:val="24"/>
        </w:rPr>
        <w:t>UFRJ</w:t>
      </w:r>
      <w:r w:rsidR="00864C9C" w:rsidRPr="00743B70">
        <w:rPr>
          <w:rFonts w:ascii="Times New Roman" w:eastAsia="Times New Roman" w:hAnsi="Times New Roman" w:cs="Times New Roman"/>
          <w:sz w:val="24"/>
          <w:szCs w:val="24"/>
        </w:rPr>
        <w:t>)</w:t>
      </w:r>
      <w:r w:rsidRPr="00743B70">
        <w:rPr>
          <w:rFonts w:ascii="Times New Roman" w:eastAsia="Times New Roman" w:hAnsi="Times New Roman" w:cs="Times New Roman"/>
          <w:sz w:val="24"/>
          <w:szCs w:val="24"/>
        </w:rPr>
        <w:t xml:space="preserve">. </w:t>
      </w:r>
      <w:r w:rsidR="00AE2B5C" w:rsidRPr="00743B70">
        <w:rPr>
          <w:rFonts w:ascii="Times New Roman" w:eastAsia="Times New Roman" w:hAnsi="Times New Roman" w:cs="Times New Roman"/>
          <w:sz w:val="24"/>
          <w:szCs w:val="24"/>
        </w:rPr>
        <w:t xml:space="preserve">Membra do Coletivo de Pesquisas </w:t>
      </w:r>
      <w:r w:rsidR="000D3010" w:rsidRPr="00743B70">
        <w:rPr>
          <w:rFonts w:ascii="Times New Roman" w:eastAsia="Times New Roman" w:hAnsi="Times New Roman" w:cs="Times New Roman"/>
          <w:sz w:val="24"/>
          <w:szCs w:val="24"/>
        </w:rPr>
        <w:t xml:space="preserve">Observatório do Trabalho na América Latina (OTAL/UFRJ) </w:t>
      </w:r>
      <w:r w:rsidR="00AE2B5C" w:rsidRPr="00743B70">
        <w:rPr>
          <w:rFonts w:ascii="Times New Roman" w:eastAsia="Times New Roman" w:hAnsi="Times New Roman" w:cs="Times New Roman"/>
          <w:sz w:val="24"/>
          <w:szCs w:val="24"/>
        </w:rPr>
        <w:t>e do Quilombo do IFCS(UFRJ).</w:t>
      </w:r>
    </w:p>
    <w:p w14:paraId="4EA2FAD7" w14:textId="3033A90E" w:rsidR="009F2AF6" w:rsidRPr="00743B70" w:rsidRDefault="009F2AF6" w:rsidP="005670A8">
      <w:pPr>
        <w:shd w:val="clear" w:color="auto" w:fill="FFFFFF"/>
        <w:spacing w:line="360" w:lineRule="auto"/>
        <w:ind w:left="2268"/>
        <w:jc w:val="both"/>
        <w:rPr>
          <w:rFonts w:ascii="Times New Roman" w:eastAsia="Times New Roman" w:hAnsi="Times New Roman" w:cs="Times New Roman"/>
          <w:sz w:val="24"/>
          <w:szCs w:val="24"/>
        </w:rPr>
      </w:pPr>
    </w:p>
    <w:p w14:paraId="5D7DEBBC" w14:textId="77777777" w:rsidR="009F2AF6" w:rsidRPr="00743B70" w:rsidRDefault="009F2AF6" w:rsidP="00082640">
      <w:pPr>
        <w:shd w:val="clear" w:color="auto" w:fill="FFFFFF"/>
        <w:spacing w:after="0" w:line="240" w:lineRule="auto"/>
        <w:jc w:val="right"/>
        <w:rPr>
          <w:rFonts w:ascii="Times New Roman" w:eastAsia="Times New Roman" w:hAnsi="Times New Roman" w:cs="Times New Roman"/>
          <w:b/>
          <w:sz w:val="30"/>
          <w:szCs w:val="30"/>
        </w:rPr>
      </w:pPr>
    </w:p>
    <w:p w14:paraId="42C97F23" w14:textId="77777777" w:rsidR="00082640" w:rsidRPr="00743B70" w:rsidRDefault="00082640" w:rsidP="00082640">
      <w:pPr>
        <w:shd w:val="clear" w:color="auto" w:fill="FFFFFF"/>
        <w:spacing w:after="0" w:line="240" w:lineRule="auto"/>
        <w:jc w:val="right"/>
        <w:rPr>
          <w:rFonts w:ascii="Times New Roman" w:eastAsia="Times New Roman" w:hAnsi="Times New Roman" w:cs="Times New Roman"/>
          <w:b/>
          <w:sz w:val="30"/>
          <w:szCs w:val="30"/>
        </w:rPr>
      </w:pPr>
      <w:r w:rsidRPr="00743B70">
        <w:rPr>
          <w:rFonts w:ascii="Times New Roman" w:eastAsia="Times New Roman" w:hAnsi="Times New Roman" w:cs="Times New Roman"/>
          <w:b/>
          <w:sz w:val="30"/>
          <w:szCs w:val="30"/>
        </w:rPr>
        <w:t xml:space="preserve">Editora Assistente </w:t>
      </w:r>
    </w:p>
    <w:p w14:paraId="471F3483" w14:textId="77777777" w:rsidR="00082640" w:rsidRPr="00743B70" w:rsidRDefault="00082640" w:rsidP="00082640">
      <w:pPr>
        <w:shd w:val="clear" w:color="auto" w:fill="FFFFFF"/>
        <w:spacing w:after="0" w:line="240" w:lineRule="auto"/>
        <w:rPr>
          <w:rFonts w:ascii="Times New Roman" w:eastAsia="Times New Roman" w:hAnsi="Times New Roman" w:cs="Times New Roman"/>
          <w:sz w:val="30"/>
          <w:szCs w:val="30"/>
        </w:rPr>
      </w:pPr>
    </w:p>
    <w:p w14:paraId="132E546B" w14:textId="77777777" w:rsidR="00082640" w:rsidRPr="00743B70" w:rsidRDefault="00082640" w:rsidP="00082640">
      <w:pPr>
        <w:shd w:val="clear" w:color="auto" w:fill="FFFFFF"/>
        <w:spacing w:after="0" w:line="240" w:lineRule="auto"/>
        <w:jc w:val="right"/>
        <w:rPr>
          <w:rFonts w:ascii="Times New Roman" w:eastAsia="Times New Roman" w:hAnsi="Times New Roman" w:cs="Times New Roman"/>
          <w:sz w:val="28"/>
          <w:szCs w:val="28"/>
        </w:rPr>
      </w:pPr>
      <w:r w:rsidRPr="00743B70">
        <w:rPr>
          <w:rFonts w:ascii="Times New Roman" w:eastAsia="Times New Roman" w:hAnsi="Times New Roman" w:cs="Times New Roman"/>
          <w:sz w:val="28"/>
          <w:szCs w:val="28"/>
        </w:rPr>
        <w:t>Ana Carolina dos Santos da Silva</w:t>
      </w:r>
    </w:p>
    <w:p w14:paraId="736943A4" w14:textId="77777777" w:rsidR="00082640" w:rsidRPr="00743B70" w:rsidRDefault="00082640" w:rsidP="00082640">
      <w:pPr>
        <w:shd w:val="clear" w:color="auto" w:fill="FFFFFF"/>
        <w:spacing w:after="0" w:line="240" w:lineRule="auto"/>
        <w:jc w:val="right"/>
        <w:rPr>
          <w:rFonts w:ascii="Times New Roman" w:eastAsia="Times New Roman" w:hAnsi="Times New Roman" w:cs="Times New Roman"/>
          <w:sz w:val="25"/>
          <w:szCs w:val="25"/>
        </w:rPr>
      </w:pPr>
    </w:p>
    <w:p w14:paraId="2854E251" w14:textId="77777777" w:rsidR="00082640" w:rsidRPr="00743B70" w:rsidRDefault="00082640" w:rsidP="001C5E0F">
      <w:pPr>
        <w:shd w:val="clear" w:color="auto" w:fill="FFFFFF"/>
        <w:spacing w:after="0" w:line="360" w:lineRule="auto"/>
        <w:ind w:left="2268"/>
        <w:jc w:val="both"/>
        <w:rPr>
          <w:rFonts w:ascii="Times New Roman" w:eastAsia="Times New Roman" w:hAnsi="Times New Roman" w:cs="Times New Roman"/>
          <w:sz w:val="24"/>
          <w:szCs w:val="24"/>
        </w:rPr>
      </w:pPr>
      <w:r w:rsidRPr="00743B70">
        <w:rPr>
          <w:rFonts w:ascii="Times New Roman" w:eastAsia="Times New Roman" w:hAnsi="Times New Roman" w:cs="Times New Roman"/>
          <w:sz w:val="24"/>
          <w:szCs w:val="24"/>
        </w:rPr>
        <w:t>Graduanda de Bacharel em Enfermagem pela UFRJ. Membra do Coletivo de Pesquisas Quilombo da UFRJ e do Quilombo do IFCS(UFRJ).</w:t>
      </w:r>
    </w:p>
    <w:p w14:paraId="5B7AFB17" w14:textId="77777777" w:rsidR="00082640" w:rsidRPr="00743B70" w:rsidRDefault="00082640">
      <w:pPr>
        <w:rPr>
          <w:rFonts w:ascii="Times New Roman" w:hAnsi="Times New Roman" w:cs="Times New Roman"/>
        </w:rPr>
      </w:pPr>
    </w:p>
    <w:p w14:paraId="17FF8E01" w14:textId="77777777" w:rsidR="00FD3158" w:rsidRPr="00743B70" w:rsidRDefault="00FD3158">
      <w:pPr>
        <w:rPr>
          <w:rFonts w:ascii="Times New Roman" w:hAnsi="Times New Roman" w:cs="Times New Roman"/>
        </w:rPr>
      </w:pPr>
    </w:p>
    <w:p w14:paraId="4EB803B0" w14:textId="77777777" w:rsidR="002D31FF" w:rsidRPr="00743B70" w:rsidRDefault="002D31FF" w:rsidP="002D31FF">
      <w:pPr>
        <w:pStyle w:val="Ttulo"/>
        <w:tabs>
          <w:tab w:val="left" w:pos="3955"/>
        </w:tabs>
        <w:jc w:val="center"/>
        <w:rPr>
          <w:rFonts w:ascii="Times New Roman" w:hAnsi="Times New Roman" w:cs="Times New Roman"/>
          <w:sz w:val="56"/>
          <w:szCs w:val="56"/>
        </w:rPr>
      </w:pPr>
      <w:r w:rsidRPr="00743B70">
        <w:rPr>
          <w:rFonts w:ascii="Times New Roman" w:hAnsi="Times New Roman" w:cs="Times New Roman"/>
          <w:color w:val="000000" w:themeColor="text1"/>
          <w:sz w:val="56"/>
          <w:szCs w:val="56"/>
        </w:rPr>
        <w:t>SUMÁRIO</w:t>
      </w:r>
    </w:p>
    <w:p w14:paraId="0472567A" w14:textId="77777777" w:rsidR="002D31FF" w:rsidRPr="00743B70" w:rsidRDefault="002D31FF" w:rsidP="002D31FF">
      <w:pPr>
        <w:pStyle w:val="Corpodetexto"/>
        <w:rPr>
          <w:rFonts w:ascii="Times New Roman" w:hAnsi="Times New Roman" w:cs="Times New Roman"/>
          <w:sz w:val="32"/>
          <w:szCs w:val="32"/>
        </w:rPr>
      </w:pPr>
      <w:r w:rsidRPr="00743B70">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2181C589" wp14:editId="0A83EB1F">
                <wp:simplePos x="0" y="0"/>
                <wp:positionH relativeFrom="page">
                  <wp:posOffset>422910</wp:posOffset>
                </wp:positionH>
                <wp:positionV relativeFrom="paragraph">
                  <wp:posOffset>102235</wp:posOffset>
                </wp:positionV>
                <wp:extent cx="6521450" cy="462280"/>
                <wp:effectExtent l="0" t="0" r="12700" b="13970"/>
                <wp:wrapNone/>
                <wp:docPr id="27" name="Agrupar 27"/>
                <wp:cNvGraphicFramePr/>
                <a:graphic xmlns:a="http://schemas.openxmlformats.org/drawingml/2006/main">
                  <a:graphicData uri="http://schemas.microsoft.com/office/word/2010/wordprocessingGroup">
                    <wpg:wgp>
                      <wpg:cNvGrpSpPr/>
                      <wpg:grpSpPr bwMode="auto">
                        <a:xfrm>
                          <a:off x="0" y="0"/>
                          <a:ext cx="6521450" cy="462280"/>
                          <a:chOff x="0" y="0"/>
                          <a:chExt cx="9497" cy="768"/>
                        </a:xfrm>
                      </wpg:grpSpPr>
                      <pic:pic xmlns:pic="http://schemas.openxmlformats.org/drawingml/2006/picture">
                        <pic:nvPicPr>
                          <pic:cNvPr id="23"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81" cy="768"/>
                          </a:xfrm>
                          <a:prstGeom prst="rect">
                            <a:avLst/>
                          </a:prstGeom>
                          <a:noFill/>
                          <a:extLst>
                            <a:ext uri="{909E8E84-426E-40DD-AFC4-6F175D3DCCD1}">
                              <a14:hiddenFill xmlns:a14="http://schemas.microsoft.com/office/drawing/2010/main">
                                <a:solidFill>
                                  <a:srgbClr val="FFFFFF"/>
                                </a:solidFill>
                              </a14:hiddenFill>
                            </a:ext>
                          </a:extLst>
                        </pic:spPr>
                      </pic:pic>
                      <wps:wsp>
                        <wps:cNvPr id="25" name="Text Box 22"/>
                        <wps:cNvSpPr txBox="1">
                          <a:spLocks noChangeArrowheads="1"/>
                        </wps:cNvSpPr>
                        <wps:spPr bwMode="auto">
                          <a:xfrm>
                            <a:off x="216" y="0"/>
                            <a:ext cx="9281"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FB98A" w14:textId="2DAEB8F4" w:rsidR="004B451C" w:rsidRDefault="004B451C" w:rsidP="008F463B">
                              <w:pPr>
                                <w:spacing w:before="170"/>
                                <w:jc w:val="both"/>
                                <w:rPr>
                                  <w:rFonts w:ascii="Times New Roman" w:hAnsi="Times New Roman" w:cs="Times New Roman"/>
                                  <w:b/>
                                  <w:sz w:val="28"/>
                                  <w:szCs w:val="28"/>
                                </w:rPr>
                              </w:pPr>
                              <w:r>
                                <w:rPr>
                                  <w:rFonts w:ascii="Times New Roman" w:hAnsi="Times New Roman" w:cs="Times New Roman"/>
                                  <w:b/>
                                  <w:color w:val="FFFFFF"/>
                                  <w:sz w:val="28"/>
                                  <w:szCs w:val="28"/>
                                </w:rPr>
                                <w:t xml:space="preserve">Editorial                                                                                                                   </w:t>
                              </w:r>
                              <w:r>
                                <w:rPr>
                                  <w:rFonts w:ascii="Times New Roman" w:hAnsi="Times New Roman" w:cs="Times New Roman"/>
                                  <w:b/>
                                  <w:color w:val="FFFFFF"/>
                                  <w:sz w:val="32"/>
                                  <w:szCs w:val="32"/>
                                </w:rPr>
                                <w:t>04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1C589" id="Agrupar 27" o:spid="_x0000_s1026" style="position:absolute;margin-left:33.3pt;margin-top:8.05pt;width:513.5pt;height:36.4pt;z-index:251661312;mso-position-horizontal-relative:page" coordsize="9497,7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width:9281;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22" o:spid="_x0000_s1028" type="#_x0000_t202" style="position:absolute;left:216;width:9281;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CEFB98A" w14:textId="2DAEB8F4" w:rsidR="004B451C" w:rsidRDefault="004B451C" w:rsidP="008F463B">
                        <w:pPr>
                          <w:spacing w:before="170"/>
                          <w:jc w:val="both"/>
                          <w:rPr>
                            <w:rFonts w:ascii="Times New Roman" w:hAnsi="Times New Roman" w:cs="Times New Roman"/>
                            <w:b/>
                            <w:sz w:val="28"/>
                            <w:szCs w:val="28"/>
                          </w:rPr>
                        </w:pPr>
                        <w:r>
                          <w:rPr>
                            <w:rFonts w:ascii="Times New Roman" w:hAnsi="Times New Roman" w:cs="Times New Roman"/>
                            <w:b/>
                            <w:color w:val="FFFFFF"/>
                            <w:sz w:val="28"/>
                            <w:szCs w:val="28"/>
                          </w:rPr>
                          <w:t xml:space="preserve">Editorial                                                                                                                   </w:t>
                        </w:r>
                        <w:r>
                          <w:rPr>
                            <w:rFonts w:ascii="Times New Roman" w:hAnsi="Times New Roman" w:cs="Times New Roman"/>
                            <w:b/>
                            <w:color w:val="FFFFFF"/>
                            <w:sz w:val="32"/>
                            <w:szCs w:val="32"/>
                          </w:rPr>
                          <w:t>04</w:t>
                        </w:r>
                      </w:p>
                    </w:txbxContent>
                  </v:textbox>
                </v:shape>
                <w10:wrap anchorx="page"/>
              </v:group>
            </w:pict>
          </mc:Fallback>
        </mc:AlternateContent>
      </w:r>
    </w:p>
    <w:p w14:paraId="316C2A23" w14:textId="77777777" w:rsidR="002D31FF" w:rsidRPr="00743B70" w:rsidRDefault="002D31FF" w:rsidP="00556618">
      <w:pPr>
        <w:shd w:val="clear" w:color="auto" w:fill="FFFFFF"/>
        <w:spacing w:after="0" w:line="240" w:lineRule="auto"/>
        <w:rPr>
          <w:rFonts w:ascii="Times New Roman" w:hAnsi="Times New Roman" w:cs="Times New Roman"/>
          <w:sz w:val="20"/>
        </w:rPr>
      </w:pPr>
      <w:r w:rsidRPr="00743B70">
        <w:rPr>
          <w:rFonts w:ascii="Times New Roman" w:hAnsi="Times New Roman" w:cs="Times New Roman"/>
          <w:sz w:val="20"/>
        </w:rPr>
        <w:t xml:space="preserve">                                                                                                   </w:t>
      </w:r>
    </w:p>
    <w:p w14:paraId="1D9953D0" w14:textId="77777777" w:rsidR="002D31FF" w:rsidRPr="00743B70" w:rsidRDefault="00556618" w:rsidP="003F19D9">
      <w:pPr>
        <w:shd w:val="clear" w:color="auto" w:fill="FFFFFF"/>
        <w:spacing w:before="240" w:after="0" w:line="240" w:lineRule="auto"/>
        <w:ind w:hanging="1417"/>
        <w:jc w:val="right"/>
        <w:rPr>
          <w:rFonts w:ascii="Times New Roman" w:eastAsia="Times New Roman" w:hAnsi="Times New Roman" w:cs="Times New Roman"/>
          <w:b/>
          <w:sz w:val="24"/>
          <w:szCs w:val="24"/>
        </w:rPr>
      </w:pPr>
      <w:r w:rsidRPr="00743B70">
        <w:rPr>
          <w:rFonts w:ascii="Times New Roman" w:eastAsia="Times New Roman" w:hAnsi="Times New Roman" w:cs="Times New Roman"/>
          <w:b/>
          <w:sz w:val="24"/>
          <w:szCs w:val="24"/>
        </w:rPr>
        <w:t xml:space="preserve">          </w:t>
      </w:r>
      <w:r w:rsidR="002D31FF" w:rsidRPr="00743B70">
        <w:rPr>
          <w:rFonts w:ascii="Times New Roman" w:eastAsia="Times New Roman" w:hAnsi="Times New Roman" w:cs="Times New Roman"/>
          <w:b/>
          <w:sz w:val="24"/>
          <w:szCs w:val="24"/>
        </w:rPr>
        <w:t>Wallace dos Santos de Moraes</w:t>
      </w:r>
    </w:p>
    <w:p w14:paraId="1E3116E6" w14:textId="77777777" w:rsidR="00556618" w:rsidRPr="00743B70" w:rsidRDefault="002D31FF" w:rsidP="00556618">
      <w:pPr>
        <w:shd w:val="clear" w:color="auto" w:fill="FFFFFF"/>
        <w:spacing w:line="360" w:lineRule="auto"/>
        <w:ind w:left="2835"/>
        <w:rPr>
          <w:rFonts w:ascii="Times New Roman" w:eastAsia="Times New Roman" w:hAnsi="Times New Roman" w:cs="Times New Roman"/>
          <w:b/>
          <w:sz w:val="24"/>
          <w:szCs w:val="24"/>
        </w:rPr>
      </w:pPr>
      <w:r w:rsidRPr="00743B70">
        <w:rPr>
          <w:rFonts w:ascii="Times New Roman" w:hAnsi="Times New Roman" w:cs="Times New Roman"/>
          <w:noProof/>
        </w:rPr>
        <mc:AlternateContent>
          <mc:Choice Requires="wpg">
            <w:drawing>
              <wp:anchor distT="0" distB="0" distL="114300" distR="114300" simplePos="0" relativeHeight="251660288" behindDoc="0" locked="0" layoutInCell="1" allowOverlap="1" wp14:anchorId="01DFA948" wp14:editId="7C6DD84A">
                <wp:simplePos x="0" y="0"/>
                <wp:positionH relativeFrom="page">
                  <wp:posOffset>35626</wp:posOffset>
                </wp:positionH>
                <wp:positionV relativeFrom="paragraph">
                  <wp:posOffset>316684</wp:posOffset>
                </wp:positionV>
                <wp:extent cx="6926758" cy="538886"/>
                <wp:effectExtent l="0" t="0" r="7620" b="13970"/>
                <wp:wrapNone/>
                <wp:docPr id="24" name="Agrupar 24"/>
                <wp:cNvGraphicFramePr/>
                <a:graphic xmlns:a="http://schemas.openxmlformats.org/drawingml/2006/main">
                  <a:graphicData uri="http://schemas.microsoft.com/office/word/2010/wordprocessingGroup">
                    <wpg:wgp>
                      <wpg:cNvGrpSpPr/>
                      <wpg:grpSpPr bwMode="auto">
                        <a:xfrm>
                          <a:off x="0" y="0"/>
                          <a:ext cx="6926758" cy="538886"/>
                          <a:chOff x="-558" y="111"/>
                          <a:chExt cx="10126" cy="779"/>
                        </a:xfrm>
                      </wpg:grpSpPr>
                      <pic:pic xmlns:pic="http://schemas.openxmlformats.org/drawingml/2006/picture">
                        <pic:nvPicPr>
                          <pic:cNvPr id="19"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111"/>
                            <a:ext cx="9281" cy="779"/>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4"/>
                        <wps:cNvSpPr txBox="1">
                          <a:spLocks noChangeArrowheads="1"/>
                        </wps:cNvSpPr>
                        <wps:spPr bwMode="auto">
                          <a:xfrm>
                            <a:off x="-558" y="362"/>
                            <a:ext cx="10126"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0AF7B" w14:textId="044A0B7D" w:rsidR="004B451C" w:rsidRPr="00F42436" w:rsidRDefault="004B451C" w:rsidP="005A59C3">
                              <w:pPr>
                                <w:pStyle w:val="NormalWeb"/>
                                <w:pageBreakBefore/>
                                <w:spacing w:line="360" w:lineRule="auto"/>
                                <w:jc w:val="center"/>
                                <w:rPr>
                                  <w:b/>
                                  <w:color w:val="FFFFFF" w:themeColor="background1"/>
                                  <w:sz w:val="28"/>
                                  <w:szCs w:val="28"/>
                                </w:rPr>
                              </w:pPr>
                              <w:r w:rsidRPr="00F42436">
                                <w:rPr>
                                  <w:b/>
                                  <w:bCs/>
                                  <w:color w:val="FFFFFF" w:themeColor="background1"/>
                                  <w:sz w:val="28"/>
                                  <w:szCs w:val="28"/>
                                </w:rPr>
                                <w:t xml:space="preserve">Descolonizando o corpo: olhares, conceitos e perspectivas                          </w:t>
                              </w:r>
                              <w:r>
                                <w:rPr>
                                  <w:b/>
                                  <w:bCs/>
                                  <w:color w:val="FFFFFF" w:themeColor="background1"/>
                                  <w:sz w:val="28"/>
                                  <w:szCs w:val="28"/>
                                </w:rPr>
                                <w:t xml:space="preserve">         </w:t>
                              </w:r>
                              <w:r w:rsidRPr="00F42436">
                                <w:rPr>
                                  <w:b/>
                                  <w:bCs/>
                                  <w:color w:val="FFFFFF" w:themeColor="background1"/>
                                  <w:sz w:val="28"/>
                                  <w:szCs w:val="28"/>
                                </w:rPr>
                                <w:t>0</w:t>
                              </w:r>
                              <w:r>
                                <w:rPr>
                                  <w:b/>
                                  <w:bCs/>
                                  <w:color w:val="FFFFFF" w:themeColor="background1"/>
                                  <w:sz w:val="28"/>
                                  <w:szCs w:val="28"/>
                                </w:rPr>
                                <w:t>8</w:t>
                              </w:r>
                            </w:p>
                            <w:p w14:paraId="7FB8C976" w14:textId="77777777" w:rsidR="004B451C" w:rsidRDefault="004B451C" w:rsidP="002D31FF">
                              <w:pPr>
                                <w:spacing w:before="176"/>
                                <w:jc w:val="both"/>
                                <w:rPr>
                                  <w:rFonts w:ascii="Times New Roman" w:eastAsia="Times New Roman" w:hAnsi="Times New Roman" w:cs="Times New Roman"/>
                                  <w:b/>
                                  <w:bCs/>
                                  <w:color w:val="FFFFFF" w:themeColor="background1"/>
                                  <w:sz w:val="28"/>
                                  <w:szCs w:val="28"/>
                                  <w:lang w:val="pt-PT"/>
                                </w:rPr>
                              </w:pPr>
                              <w:r>
                                <w:rPr>
                                  <w:rFonts w:ascii="Times New Roman" w:eastAsia="Times New Roman" w:hAnsi="Times New Roman" w:cs="Times New Roman"/>
                                  <w:b/>
                                  <w:bCs/>
                                  <w:color w:val="FFFFFF" w:themeColor="background1"/>
                                  <w:sz w:val="28"/>
                                  <w:szCs w:val="28"/>
                                  <w:lang w:val="pt-PT"/>
                                </w:rPr>
                                <w:t>08</w:t>
                              </w:r>
                            </w:p>
                            <w:p w14:paraId="6F15B484" w14:textId="77777777" w:rsidR="004B451C" w:rsidRDefault="004B451C" w:rsidP="002D31FF">
                              <w: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DFA948" id="Agrupar 24" o:spid="_x0000_s1029" style="position:absolute;left:0;text-align:left;margin-left:2.8pt;margin-top:24.95pt;width:545.4pt;height:42.45pt;z-index:251660288;mso-position-horizontal-relative:page" coordorigin="-558,111" coordsize="10126,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">
                <v:shape id="Picture 3" o:spid="_x0000_s1030" type="#_x0000_t75" style="position:absolute;top:111;width:9281;height: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">
                  <v:imagedata r:id="rId12" o:title=""/>
                </v:shape>
                <v:shape id="Text Box 4" o:spid="_x0000_s1031" type="#_x0000_t202" style="position:absolute;left:-558;top:362;width:10126;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DE0AF7B" w14:textId="044A0B7D" w:rsidR="004B451C" w:rsidRPr="00F42436" w:rsidRDefault="004B451C" w:rsidP="005A59C3">
                        <w:pPr>
                          <w:pStyle w:val="NormalWeb"/>
                          <w:pageBreakBefore/>
                          <w:spacing w:line="360" w:lineRule="auto"/>
                          <w:jc w:val="center"/>
                          <w:rPr>
                            <w:b/>
                            <w:color w:val="FFFFFF" w:themeColor="background1"/>
                            <w:sz w:val="28"/>
                            <w:szCs w:val="28"/>
                          </w:rPr>
                        </w:pPr>
                        <w:r w:rsidRPr="00F42436">
                          <w:rPr>
                            <w:b/>
                            <w:bCs/>
                            <w:color w:val="FFFFFF" w:themeColor="background1"/>
                            <w:sz w:val="28"/>
                            <w:szCs w:val="28"/>
                          </w:rPr>
                          <w:t xml:space="preserve">Descolonizando o corpo: olhares, conceitos e perspectivas                          </w:t>
                        </w:r>
                        <w:r>
                          <w:rPr>
                            <w:b/>
                            <w:bCs/>
                            <w:color w:val="FFFFFF" w:themeColor="background1"/>
                            <w:sz w:val="28"/>
                            <w:szCs w:val="28"/>
                          </w:rPr>
                          <w:t xml:space="preserve">         </w:t>
                        </w:r>
                        <w:r w:rsidRPr="00F42436">
                          <w:rPr>
                            <w:b/>
                            <w:bCs/>
                            <w:color w:val="FFFFFF" w:themeColor="background1"/>
                            <w:sz w:val="28"/>
                            <w:szCs w:val="28"/>
                          </w:rPr>
                          <w:t>0</w:t>
                        </w:r>
                        <w:r>
                          <w:rPr>
                            <w:b/>
                            <w:bCs/>
                            <w:color w:val="FFFFFF" w:themeColor="background1"/>
                            <w:sz w:val="28"/>
                            <w:szCs w:val="28"/>
                          </w:rPr>
                          <w:t>8</w:t>
                        </w:r>
                      </w:p>
                      <w:p w14:paraId="7FB8C976" w14:textId="77777777" w:rsidR="004B451C" w:rsidRDefault="004B451C" w:rsidP="002D31FF">
                        <w:pPr>
                          <w:spacing w:before="176"/>
                          <w:jc w:val="both"/>
                          <w:rPr>
                            <w:rFonts w:ascii="Times New Roman" w:eastAsia="Times New Roman" w:hAnsi="Times New Roman" w:cs="Times New Roman"/>
                            <w:b/>
                            <w:bCs/>
                            <w:color w:val="FFFFFF" w:themeColor="background1"/>
                            <w:sz w:val="28"/>
                            <w:szCs w:val="28"/>
                            <w:lang w:val="pt-PT"/>
                          </w:rPr>
                        </w:pPr>
                        <w:r>
                          <w:rPr>
                            <w:rFonts w:ascii="Times New Roman" w:eastAsia="Times New Roman" w:hAnsi="Times New Roman" w:cs="Times New Roman"/>
                            <w:b/>
                            <w:bCs/>
                            <w:color w:val="FFFFFF" w:themeColor="background1"/>
                            <w:sz w:val="28"/>
                            <w:szCs w:val="28"/>
                            <w:lang w:val="pt-PT"/>
                          </w:rPr>
                          <w:t>08</w:t>
                        </w:r>
                      </w:p>
                      <w:p w14:paraId="6F15B484" w14:textId="77777777" w:rsidR="004B451C" w:rsidRDefault="004B451C" w:rsidP="002D31FF">
                        <w:r>
                          <w:t xml:space="preserve"> </w:t>
                        </w:r>
                      </w:p>
                    </w:txbxContent>
                  </v:textbox>
                </v:shape>
                <w10:wrap anchorx="page"/>
              </v:group>
            </w:pict>
          </mc:Fallback>
        </mc:AlternateContent>
      </w:r>
      <w:r w:rsidR="00556618" w:rsidRPr="00743B70">
        <w:rPr>
          <w:rFonts w:ascii="Times New Roman" w:eastAsia="Times New Roman" w:hAnsi="Times New Roman" w:cs="Times New Roman"/>
          <w:sz w:val="24"/>
          <w:szCs w:val="24"/>
        </w:rPr>
        <w:t xml:space="preserve">                                                     </w:t>
      </w:r>
      <w:r w:rsidR="00556618" w:rsidRPr="00743B70">
        <w:rPr>
          <w:rFonts w:ascii="Times New Roman" w:eastAsia="Times New Roman" w:hAnsi="Times New Roman" w:cs="Times New Roman"/>
          <w:b/>
          <w:sz w:val="24"/>
          <w:szCs w:val="24"/>
        </w:rPr>
        <w:t>Pamela Cristina de Gois</w:t>
      </w:r>
    </w:p>
    <w:p w14:paraId="5C484234" w14:textId="77777777" w:rsidR="002D31FF" w:rsidRPr="00743B70" w:rsidRDefault="002D31FF" w:rsidP="00556618">
      <w:pPr>
        <w:shd w:val="clear" w:color="auto" w:fill="FFFFFF"/>
        <w:spacing w:after="0" w:line="240" w:lineRule="auto"/>
        <w:rPr>
          <w:rFonts w:ascii="Times New Roman" w:eastAsia="Times New Roman" w:hAnsi="Times New Roman" w:cs="Times New Roman"/>
          <w:b/>
          <w:sz w:val="24"/>
          <w:szCs w:val="24"/>
        </w:rPr>
      </w:pPr>
      <w:r w:rsidRPr="00743B70">
        <w:rPr>
          <w:rFonts w:ascii="Times New Roman" w:eastAsia="Times New Roman" w:hAnsi="Times New Roman" w:cs="Times New Roman"/>
          <w:b/>
          <w:sz w:val="24"/>
          <w:szCs w:val="24"/>
        </w:rPr>
        <w:t xml:space="preserve"> </w:t>
      </w:r>
    </w:p>
    <w:p w14:paraId="5B20BE20" w14:textId="77777777" w:rsidR="002D31FF" w:rsidRPr="00743B70" w:rsidRDefault="002D31FF" w:rsidP="002D31FF">
      <w:pPr>
        <w:shd w:val="clear" w:color="auto" w:fill="FFFFFF"/>
        <w:spacing w:after="0" w:line="240" w:lineRule="auto"/>
        <w:ind w:hanging="1417"/>
        <w:jc w:val="right"/>
        <w:rPr>
          <w:rFonts w:ascii="Times New Roman" w:eastAsia="Times New Roman" w:hAnsi="Times New Roman" w:cs="Times New Roman"/>
          <w:b/>
          <w:sz w:val="24"/>
          <w:szCs w:val="24"/>
        </w:rPr>
      </w:pPr>
    </w:p>
    <w:p w14:paraId="122AA76C" w14:textId="77777777" w:rsidR="00F42436" w:rsidRPr="00743B70" w:rsidRDefault="00F42436" w:rsidP="005A59C3">
      <w:pPr>
        <w:pStyle w:val="NormalWeb"/>
        <w:spacing w:line="360" w:lineRule="auto"/>
        <w:jc w:val="right"/>
        <w:rPr>
          <w:b/>
          <w:vertAlign w:val="superscript"/>
        </w:rPr>
      </w:pPr>
      <w:r w:rsidRPr="00743B70">
        <w:rPr>
          <w:b/>
          <w:noProof/>
        </w:rPr>
        <mc:AlternateContent>
          <mc:Choice Requires="wpg">
            <w:drawing>
              <wp:anchor distT="0" distB="0" distL="114300" distR="114300" simplePos="0" relativeHeight="251658240" behindDoc="0" locked="0" layoutInCell="1" allowOverlap="1" wp14:anchorId="1D0F8460" wp14:editId="77561A3C">
                <wp:simplePos x="0" y="0"/>
                <wp:positionH relativeFrom="page">
                  <wp:posOffset>356260</wp:posOffset>
                </wp:positionH>
                <wp:positionV relativeFrom="paragraph">
                  <wp:posOffset>420708</wp:posOffset>
                </wp:positionV>
                <wp:extent cx="6409690" cy="697695"/>
                <wp:effectExtent l="0" t="0" r="0" b="7620"/>
                <wp:wrapNone/>
                <wp:docPr id="18" name="Agrupar 18"/>
                <wp:cNvGraphicFramePr/>
                <a:graphic xmlns:a="http://schemas.openxmlformats.org/drawingml/2006/main">
                  <a:graphicData uri="http://schemas.microsoft.com/office/word/2010/wordprocessingGroup">
                    <wpg:wgp>
                      <wpg:cNvGrpSpPr/>
                      <wpg:grpSpPr bwMode="auto">
                        <a:xfrm>
                          <a:off x="0" y="0"/>
                          <a:ext cx="6409690" cy="697695"/>
                          <a:chOff x="0" y="-17"/>
                          <a:chExt cx="9281" cy="733"/>
                        </a:xfrm>
                      </wpg:grpSpPr>
                      <pic:pic xmlns:pic="http://schemas.openxmlformats.org/drawingml/2006/picture">
                        <pic:nvPicPr>
                          <pic:cNvPr id="16"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8"/>
                            <a:ext cx="9281" cy="708"/>
                          </a:xfrm>
                          <a:prstGeom prst="rect">
                            <a:avLst/>
                          </a:prstGeom>
                          <a:noFill/>
                          <a:extLst>
                            <a:ext uri="{909E8E84-426E-40DD-AFC4-6F175D3DCCD1}">
                              <a14:hiddenFill xmlns:a14="http://schemas.microsoft.com/office/drawing/2010/main">
                                <a:solidFill>
                                  <a:srgbClr val="FFFFFF"/>
                                </a:solidFill>
                              </a14:hiddenFill>
                            </a:ext>
                          </a:extLst>
                        </pic:spPr>
                      </pic:pic>
                      <wps:wsp>
                        <wps:cNvPr id="17" name="Text Box 10"/>
                        <wps:cNvSpPr txBox="1">
                          <a:spLocks noChangeArrowheads="1"/>
                        </wps:cNvSpPr>
                        <wps:spPr bwMode="auto">
                          <a:xfrm>
                            <a:off x="0" y="-17"/>
                            <a:ext cx="9100"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7944B" w14:textId="0299F2A7" w:rsidR="004B451C" w:rsidRPr="00F42436" w:rsidRDefault="004B451C" w:rsidP="00F23BFC">
                              <w:pPr>
                                <w:spacing w:before="240" w:line="276" w:lineRule="auto"/>
                                <w:jc w:val="both"/>
                                <w:rPr>
                                  <w:rFonts w:ascii="Times New Roman" w:eastAsia="Times New Roman" w:hAnsi="Times New Roman" w:cs="Times New Roman"/>
                                  <w:b/>
                                  <w:color w:val="FFFFFF" w:themeColor="background1"/>
                                  <w:sz w:val="28"/>
                                  <w:szCs w:val="28"/>
                                </w:rPr>
                              </w:pPr>
                              <w:r>
                                <w:rPr>
                                  <w:rFonts w:ascii="Times New Roman" w:eastAsia="Times New Roman" w:hAnsi="Times New Roman"/>
                                  <w:b/>
                                  <w:color w:val="FFFFFF" w:themeColor="background1"/>
                                  <w:sz w:val="28"/>
                                  <w:szCs w:val="28"/>
                                </w:rPr>
                                <w:t xml:space="preserve"> </w:t>
                              </w:r>
                              <w:r w:rsidRPr="00F42436">
                                <w:rPr>
                                  <w:rFonts w:ascii="Times New Roman" w:eastAsia="Times New Roman" w:hAnsi="Times New Roman"/>
                                  <w:b/>
                                  <w:color w:val="FFFFFF" w:themeColor="background1"/>
                                  <w:sz w:val="28"/>
                                  <w:szCs w:val="28"/>
                                </w:rPr>
                                <w:t xml:space="preserve">A crítica </w:t>
                              </w:r>
                              <w:proofErr w:type="spellStart"/>
                              <w:r w:rsidRPr="00F42436">
                                <w:rPr>
                                  <w:rFonts w:ascii="Times New Roman" w:eastAsia="Times New Roman" w:hAnsi="Times New Roman"/>
                                  <w:b/>
                                  <w:color w:val="FFFFFF" w:themeColor="background1"/>
                                  <w:sz w:val="28"/>
                                  <w:szCs w:val="28"/>
                                </w:rPr>
                                <w:t>bookchiniana</w:t>
                              </w:r>
                              <w:proofErr w:type="spellEnd"/>
                              <w:r w:rsidRPr="00F42436">
                                <w:rPr>
                                  <w:rFonts w:ascii="Times New Roman" w:eastAsia="Times New Roman" w:hAnsi="Times New Roman"/>
                                  <w:b/>
                                  <w:color w:val="FFFFFF" w:themeColor="background1"/>
                                  <w:sz w:val="28"/>
                                  <w:szCs w:val="28"/>
                                </w:rPr>
                                <w:t xml:space="preserve"> ao marxismo: o que se deve preservar e o que se deve </w:t>
                              </w:r>
                              <w:r>
                                <w:rPr>
                                  <w:rFonts w:ascii="Times New Roman" w:eastAsia="Times New Roman" w:hAnsi="Times New Roman"/>
                                  <w:b/>
                                  <w:color w:val="FFFFFF" w:themeColor="background1"/>
                                  <w:sz w:val="28"/>
                                  <w:szCs w:val="28"/>
                                </w:rPr>
                                <w:t xml:space="preserve">    </w:t>
                              </w:r>
                              <w:r w:rsidRPr="00F42436">
                                <w:rPr>
                                  <w:rFonts w:ascii="Times New Roman" w:eastAsia="Times New Roman" w:hAnsi="Times New Roman"/>
                                  <w:b/>
                                  <w:color w:val="FFFFFF" w:themeColor="background1"/>
                                  <w:sz w:val="28"/>
                                  <w:szCs w:val="28"/>
                                </w:rPr>
                                <w:t xml:space="preserve">superar                           </w:t>
                              </w:r>
                              <w:r>
                                <w:rPr>
                                  <w:rFonts w:ascii="Times New Roman" w:eastAsia="Times New Roman" w:hAnsi="Times New Roman"/>
                                  <w:b/>
                                  <w:color w:val="FFFFFF" w:themeColor="background1"/>
                                  <w:sz w:val="28"/>
                                  <w:szCs w:val="28"/>
                                </w:rPr>
                                <w:t xml:space="preserve"> </w:t>
                              </w:r>
                              <w:r w:rsidRPr="00F42436">
                                <w:rPr>
                                  <w:rFonts w:ascii="Times New Roman" w:eastAsia="Times New Roman" w:hAnsi="Times New Roman"/>
                                  <w:b/>
                                  <w:color w:val="FFFFFF" w:themeColor="background1"/>
                                  <w:sz w:val="28"/>
                                  <w:szCs w:val="28"/>
                                </w:rPr>
                                <w:t xml:space="preserve">                                                                                </w:t>
                              </w:r>
                              <w:r>
                                <w:rPr>
                                  <w:rFonts w:ascii="Times New Roman" w:eastAsia="Times New Roman" w:hAnsi="Times New Roman"/>
                                  <w:b/>
                                  <w:color w:val="FFFFFF" w:themeColor="background1"/>
                                  <w:sz w:val="28"/>
                                  <w:szCs w:val="28"/>
                                </w:rPr>
                                <w:t xml:space="preserve">       </w:t>
                              </w:r>
                              <w:r w:rsidRPr="00F42436">
                                <w:rPr>
                                  <w:rFonts w:ascii="Times New Roman" w:eastAsia="Times New Roman" w:hAnsi="Times New Roman"/>
                                  <w:b/>
                                  <w:color w:val="FFFFFF" w:themeColor="background1"/>
                                  <w:sz w:val="28"/>
                                  <w:szCs w:val="28"/>
                                </w:rPr>
                                <w:t xml:space="preserve"> </w:t>
                              </w:r>
                              <w:r>
                                <w:rPr>
                                  <w:rFonts w:ascii="Times New Roman" w:eastAsia="Times New Roman" w:hAnsi="Times New Roman"/>
                                  <w:b/>
                                  <w:color w:val="FFFFFF" w:themeColor="background1"/>
                                  <w:sz w:val="28"/>
                                  <w:szCs w:val="28"/>
                                </w:rPr>
                                <w:t xml:space="preserve">      </w:t>
                              </w:r>
                              <w:r w:rsidRPr="00F42436">
                                <w:rPr>
                                  <w:rFonts w:ascii="Times New Roman" w:eastAsia="Times New Roman" w:hAnsi="Times New Roman"/>
                                  <w:b/>
                                  <w:color w:val="FFFFFF" w:themeColor="background1"/>
                                  <w:sz w:val="28"/>
                                  <w:szCs w:val="28"/>
                                </w:rPr>
                                <w:t xml:space="preserve"> </w:t>
                              </w:r>
                              <w:r>
                                <w:rPr>
                                  <w:rFonts w:ascii="Times New Roman" w:eastAsia="Times New Roman" w:hAnsi="Times New Roman"/>
                                  <w:b/>
                                  <w:color w:val="FFFFFF" w:themeColor="background1"/>
                                  <w:sz w:val="28"/>
                                  <w:szCs w:val="28"/>
                                </w:rPr>
                                <w:t>34</w:t>
                              </w:r>
                            </w:p>
                            <w:p w14:paraId="3B30FAEE" w14:textId="77777777" w:rsidR="004B451C" w:rsidRDefault="004B451C" w:rsidP="002D31FF">
                              <w:pPr>
                                <w:spacing w:before="240" w:after="240"/>
                                <w:jc w:val="both"/>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                                                                                                                                                                                     </w:t>
                              </w:r>
                            </w:p>
                            <w:p w14:paraId="611755B3" w14:textId="77777777" w:rsidR="004B451C" w:rsidRDefault="004B451C" w:rsidP="002D31FF">
                              <w:pPr>
                                <w:spacing w:before="9" w:line="288" w:lineRule="auto"/>
                                <w:ind w:left="12"/>
                                <w:jc w:val="both"/>
                                <w:rPr>
                                  <w:rFonts w:ascii="Times New Roman" w:hAnsi="Times New Roman" w:cs="Times New Roman"/>
                                  <w:b/>
                                  <w:color w:val="FFFFFF"/>
                                  <w:w w:val="95"/>
                                  <w:sz w:val="28"/>
                                  <w:szCs w:val="28"/>
                                </w:rPr>
                              </w:pPr>
                            </w:p>
                            <w:p w14:paraId="573F9AAE" w14:textId="77777777" w:rsidR="004B451C" w:rsidRDefault="004B451C" w:rsidP="002D31FF">
                              <w:pPr>
                                <w:spacing w:before="9" w:line="288" w:lineRule="auto"/>
                                <w:ind w:left="12"/>
                                <w:jc w:val="both"/>
                                <w:rPr>
                                  <w:rFonts w:ascii="Times New Roman" w:hAnsi="Times New Roman" w:cs="Times New Roman"/>
                                  <w:b/>
                                  <w:sz w:val="28"/>
                                  <w:szCs w:val="28"/>
                                </w:rPr>
                              </w:pPr>
                              <w:r>
                                <w:rPr>
                                  <w:rFonts w:ascii="Times New Roman" w:hAnsi="Times New Roman" w:cs="Times New Roman"/>
                                  <w:b/>
                                  <w:color w:val="FFFFFF"/>
                                  <w:w w:val="95"/>
                                  <w:sz w:val="28"/>
                                  <w:szCs w:val="28"/>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0F8460" id="Agrupar 18" o:spid="_x0000_s1032" style="position:absolute;left:0;text-align:left;margin-left:28.05pt;margin-top:33.15pt;width:504.7pt;height:54.95pt;z-index:251658240;mso-position-horizontal-relative:page" coordorigin=",-17" coordsize="9281,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">
                <v:shape id="Picture 9" o:spid="_x0000_s1033" type="#_x0000_t75" style="position:absolute;top:8;width:9281;height: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">
                  <v:imagedata r:id="rId14" o:title=""/>
                </v:shape>
                <v:shape id="Text Box 10" o:spid="_x0000_s1034" type="#_x0000_t202" style="position:absolute;top:-17;width:9100;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5CE7944B" w14:textId="0299F2A7" w:rsidR="004B451C" w:rsidRPr="00F42436" w:rsidRDefault="004B451C" w:rsidP="00F23BFC">
                        <w:pPr>
                          <w:spacing w:before="240" w:line="276" w:lineRule="auto"/>
                          <w:jc w:val="both"/>
                          <w:rPr>
                            <w:rFonts w:ascii="Times New Roman" w:eastAsia="Times New Roman" w:hAnsi="Times New Roman" w:cs="Times New Roman"/>
                            <w:b/>
                            <w:color w:val="FFFFFF" w:themeColor="background1"/>
                            <w:sz w:val="28"/>
                            <w:szCs w:val="28"/>
                          </w:rPr>
                        </w:pPr>
                        <w:r>
                          <w:rPr>
                            <w:rFonts w:ascii="Times New Roman" w:eastAsia="Times New Roman" w:hAnsi="Times New Roman"/>
                            <w:b/>
                            <w:color w:val="FFFFFF" w:themeColor="background1"/>
                            <w:sz w:val="28"/>
                            <w:szCs w:val="28"/>
                          </w:rPr>
                          <w:t xml:space="preserve"> </w:t>
                        </w:r>
                        <w:r w:rsidRPr="00F42436">
                          <w:rPr>
                            <w:rFonts w:ascii="Times New Roman" w:eastAsia="Times New Roman" w:hAnsi="Times New Roman"/>
                            <w:b/>
                            <w:color w:val="FFFFFF" w:themeColor="background1"/>
                            <w:sz w:val="28"/>
                            <w:szCs w:val="28"/>
                          </w:rPr>
                          <w:t xml:space="preserve">A crítica </w:t>
                        </w:r>
                        <w:proofErr w:type="spellStart"/>
                        <w:r w:rsidRPr="00F42436">
                          <w:rPr>
                            <w:rFonts w:ascii="Times New Roman" w:eastAsia="Times New Roman" w:hAnsi="Times New Roman"/>
                            <w:b/>
                            <w:color w:val="FFFFFF" w:themeColor="background1"/>
                            <w:sz w:val="28"/>
                            <w:szCs w:val="28"/>
                          </w:rPr>
                          <w:t>bookchiniana</w:t>
                        </w:r>
                        <w:proofErr w:type="spellEnd"/>
                        <w:r w:rsidRPr="00F42436">
                          <w:rPr>
                            <w:rFonts w:ascii="Times New Roman" w:eastAsia="Times New Roman" w:hAnsi="Times New Roman"/>
                            <w:b/>
                            <w:color w:val="FFFFFF" w:themeColor="background1"/>
                            <w:sz w:val="28"/>
                            <w:szCs w:val="28"/>
                          </w:rPr>
                          <w:t xml:space="preserve"> ao marxismo: o que se deve preservar e o que se deve </w:t>
                        </w:r>
                        <w:r>
                          <w:rPr>
                            <w:rFonts w:ascii="Times New Roman" w:eastAsia="Times New Roman" w:hAnsi="Times New Roman"/>
                            <w:b/>
                            <w:color w:val="FFFFFF" w:themeColor="background1"/>
                            <w:sz w:val="28"/>
                            <w:szCs w:val="28"/>
                          </w:rPr>
                          <w:t xml:space="preserve">    </w:t>
                        </w:r>
                        <w:r w:rsidRPr="00F42436">
                          <w:rPr>
                            <w:rFonts w:ascii="Times New Roman" w:eastAsia="Times New Roman" w:hAnsi="Times New Roman"/>
                            <w:b/>
                            <w:color w:val="FFFFFF" w:themeColor="background1"/>
                            <w:sz w:val="28"/>
                            <w:szCs w:val="28"/>
                          </w:rPr>
                          <w:t xml:space="preserve">superar                           </w:t>
                        </w:r>
                        <w:r>
                          <w:rPr>
                            <w:rFonts w:ascii="Times New Roman" w:eastAsia="Times New Roman" w:hAnsi="Times New Roman"/>
                            <w:b/>
                            <w:color w:val="FFFFFF" w:themeColor="background1"/>
                            <w:sz w:val="28"/>
                            <w:szCs w:val="28"/>
                          </w:rPr>
                          <w:t xml:space="preserve"> </w:t>
                        </w:r>
                        <w:r w:rsidRPr="00F42436">
                          <w:rPr>
                            <w:rFonts w:ascii="Times New Roman" w:eastAsia="Times New Roman" w:hAnsi="Times New Roman"/>
                            <w:b/>
                            <w:color w:val="FFFFFF" w:themeColor="background1"/>
                            <w:sz w:val="28"/>
                            <w:szCs w:val="28"/>
                          </w:rPr>
                          <w:t xml:space="preserve">                                                                                </w:t>
                        </w:r>
                        <w:r>
                          <w:rPr>
                            <w:rFonts w:ascii="Times New Roman" w:eastAsia="Times New Roman" w:hAnsi="Times New Roman"/>
                            <w:b/>
                            <w:color w:val="FFFFFF" w:themeColor="background1"/>
                            <w:sz w:val="28"/>
                            <w:szCs w:val="28"/>
                          </w:rPr>
                          <w:t xml:space="preserve">       </w:t>
                        </w:r>
                        <w:r w:rsidRPr="00F42436">
                          <w:rPr>
                            <w:rFonts w:ascii="Times New Roman" w:eastAsia="Times New Roman" w:hAnsi="Times New Roman"/>
                            <w:b/>
                            <w:color w:val="FFFFFF" w:themeColor="background1"/>
                            <w:sz w:val="28"/>
                            <w:szCs w:val="28"/>
                          </w:rPr>
                          <w:t xml:space="preserve"> </w:t>
                        </w:r>
                        <w:r>
                          <w:rPr>
                            <w:rFonts w:ascii="Times New Roman" w:eastAsia="Times New Roman" w:hAnsi="Times New Roman"/>
                            <w:b/>
                            <w:color w:val="FFFFFF" w:themeColor="background1"/>
                            <w:sz w:val="28"/>
                            <w:szCs w:val="28"/>
                          </w:rPr>
                          <w:t xml:space="preserve">      </w:t>
                        </w:r>
                        <w:r w:rsidRPr="00F42436">
                          <w:rPr>
                            <w:rFonts w:ascii="Times New Roman" w:eastAsia="Times New Roman" w:hAnsi="Times New Roman"/>
                            <w:b/>
                            <w:color w:val="FFFFFF" w:themeColor="background1"/>
                            <w:sz w:val="28"/>
                            <w:szCs w:val="28"/>
                          </w:rPr>
                          <w:t xml:space="preserve"> </w:t>
                        </w:r>
                        <w:r>
                          <w:rPr>
                            <w:rFonts w:ascii="Times New Roman" w:eastAsia="Times New Roman" w:hAnsi="Times New Roman"/>
                            <w:b/>
                            <w:color w:val="FFFFFF" w:themeColor="background1"/>
                            <w:sz w:val="28"/>
                            <w:szCs w:val="28"/>
                          </w:rPr>
                          <w:t>34</w:t>
                        </w:r>
                      </w:p>
                      <w:p w14:paraId="3B30FAEE" w14:textId="77777777" w:rsidR="004B451C" w:rsidRDefault="004B451C" w:rsidP="002D31FF">
                        <w:pPr>
                          <w:spacing w:before="240" w:after="240"/>
                          <w:jc w:val="both"/>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 xml:space="preserve">                                                                                                                                                                                     </w:t>
                        </w:r>
                      </w:p>
                      <w:p w14:paraId="611755B3" w14:textId="77777777" w:rsidR="004B451C" w:rsidRDefault="004B451C" w:rsidP="002D31FF">
                        <w:pPr>
                          <w:spacing w:before="9" w:line="288" w:lineRule="auto"/>
                          <w:ind w:left="12"/>
                          <w:jc w:val="both"/>
                          <w:rPr>
                            <w:rFonts w:ascii="Times New Roman" w:hAnsi="Times New Roman" w:cs="Times New Roman"/>
                            <w:b/>
                            <w:color w:val="FFFFFF"/>
                            <w:w w:val="95"/>
                            <w:sz w:val="28"/>
                            <w:szCs w:val="28"/>
                          </w:rPr>
                        </w:pPr>
                      </w:p>
                      <w:p w14:paraId="573F9AAE" w14:textId="77777777" w:rsidR="004B451C" w:rsidRDefault="004B451C" w:rsidP="002D31FF">
                        <w:pPr>
                          <w:spacing w:before="9" w:line="288" w:lineRule="auto"/>
                          <w:ind w:left="12"/>
                          <w:jc w:val="both"/>
                          <w:rPr>
                            <w:rFonts w:ascii="Times New Roman" w:hAnsi="Times New Roman" w:cs="Times New Roman"/>
                            <w:b/>
                            <w:sz w:val="28"/>
                            <w:szCs w:val="28"/>
                          </w:rPr>
                        </w:pPr>
                        <w:r>
                          <w:rPr>
                            <w:rFonts w:ascii="Times New Roman" w:hAnsi="Times New Roman" w:cs="Times New Roman"/>
                            <w:b/>
                            <w:color w:val="FFFFFF"/>
                            <w:w w:val="95"/>
                            <w:sz w:val="28"/>
                            <w:szCs w:val="28"/>
                          </w:rPr>
                          <w:t xml:space="preserve">                                                                                                                                     </w:t>
                        </w:r>
                      </w:p>
                    </w:txbxContent>
                  </v:textbox>
                </v:shape>
                <w10:wrap anchorx="page"/>
              </v:group>
            </w:pict>
          </mc:Fallback>
        </mc:AlternateContent>
      </w:r>
      <w:r w:rsidRPr="00743B70">
        <w:rPr>
          <w:b/>
        </w:rPr>
        <w:t>Renato</w:t>
      </w:r>
      <w:r w:rsidRPr="00743B70">
        <w:rPr>
          <w:sz w:val="28"/>
          <w:szCs w:val="28"/>
        </w:rPr>
        <w:t xml:space="preserve"> </w:t>
      </w:r>
      <w:r w:rsidRPr="00743B70">
        <w:rPr>
          <w:b/>
        </w:rPr>
        <w:t>Sampaio de Azambuja</w:t>
      </w:r>
    </w:p>
    <w:p w14:paraId="09658CE4" w14:textId="77777777" w:rsidR="002D31FF" w:rsidRPr="00743B70" w:rsidRDefault="002D31FF" w:rsidP="00F42436">
      <w:pPr>
        <w:pStyle w:val="NormalWeb"/>
        <w:spacing w:after="0" w:line="360" w:lineRule="auto"/>
        <w:jc w:val="right"/>
        <w:rPr>
          <w:rFonts w:eastAsia="Times New Roman"/>
          <w:color w:val="FF3131"/>
          <w:sz w:val="32"/>
          <w:szCs w:val="32"/>
        </w:rPr>
      </w:pPr>
      <w:r w:rsidRPr="00743B70">
        <w:rPr>
          <w:rFonts w:eastAsia="Times New Roman"/>
          <w:b/>
        </w:rPr>
        <w:t xml:space="preserve">                                          </w:t>
      </w:r>
      <w:r w:rsidR="00556618" w:rsidRPr="00743B70">
        <w:rPr>
          <w:rFonts w:eastAsia="Times New Roman"/>
          <w:b/>
        </w:rPr>
        <w:t xml:space="preserve">                              </w:t>
      </w:r>
      <w:r w:rsidRPr="00743B70">
        <w:rPr>
          <w:rFonts w:eastAsia="Times New Roman"/>
          <w:b/>
        </w:rPr>
        <w:t xml:space="preserve">        </w:t>
      </w:r>
    </w:p>
    <w:p w14:paraId="17DAB237" w14:textId="77777777" w:rsidR="00F42436" w:rsidRPr="00743B70" w:rsidRDefault="00F42436" w:rsidP="00F42436">
      <w:pPr>
        <w:spacing w:line="360" w:lineRule="auto"/>
        <w:jc w:val="right"/>
        <w:rPr>
          <w:rFonts w:ascii="Times New Roman" w:eastAsia="Times New Roman" w:hAnsi="Times New Roman" w:cs="Times New Roman"/>
          <w:b/>
          <w:sz w:val="24"/>
          <w:szCs w:val="24"/>
        </w:rPr>
      </w:pPr>
      <w:r w:rsidRPr="00743B70">
        <w:rPr>
          <w:rFonts w:ascii="Times New Roman" w:hAnsi="Times New Roman" w:cs="Times New Roman"/>
          <w:noProof/>
          <w:sz w:val="24"/>
        </w:rPr>
        <mc:AlternateContent>
          <mc:Choice Requires="wpg">
            <w:drawing>
              <wp:anchor distT="0" distB="0" distL="114300" distR="114300" simplePos="0" relativeHeight="251657216" behindDoc="0" locked="0" layoutInCell="1" allowOverlap="1" wp14:anchorId="3D3954F3" wp14:editId="3C80411E">
                <wp:simplePos x="0" y="0"/>
                <wp:positionH relativeFrom="page">
                  <wp:posOffset>293207</wp:posOffset>
                </wp:positionH>
                <wp:positionV relativeFrom="paragraph">
                  <wp:posOffset>223585</wp:posOffset>
                </wp:positionV>
                <wp:extent cx="6568875" cy="604985"/>
                <wp:effectExtent l="0" t="0" r="3810" b="5080"/>
                <wp:wrapNone/>
                <wp:docPr id="9" name="Agrupar 9"/>
                <wp:cNvGraphicFramePr/>
                <a:graphic xmlns:a="http://schemas.openxmlformats.org/drawingml/2006/main">
                  <a:graphicData uri="http://schemas.microsoft.com/office/word/2010/wordprocessingGroup">
                    <wpg:wgp>
                      <wpg:cNvGrpSpPr/>
                      <wpg:grpSpPr bwMode="auto">
                        <a:xfrm>
                          <a:off x="0" y="0"/>
                          <a:ext cx="6568875" cy="604985"/>
                          <a:chOff x="-225" y="-105"/>
                          <a:chExt cx="9506" cy="780"/>
                        </a:xfrm>
                      </wpg:grpSpPr>
                      <pic:pic xmlns:pic="http://schemas.openxmlformats.org/drawingml/2006/picture">
                        <pic:nvPicPr>
                          <pic:cNvPr id="13"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81" cy="675"/>
                          </a:xfrm>
                          <a:prstGeom prst="rect">
                            <a:avLst/>
                          </a:prstGeom>
                          <a:noFill/>
                          <a:extLst>
                            <a:ext uri="{909E8E84-426E-40DD-AFC4-6F175D3DCCD1}">
                              <a14:hiddenFill xmlns:a14="http://schemas.microsoft.com/office/drawing/2010/main">
                                <a:solidFill>
                                  <a:srgbClr val="FFFFFF"/>
                                </a:solidFill>
                              </a14:hiddenFill>
                            </a:ext>
                          </a:extLst>
                        </pic:spPr>
                      </pic:pic>
                      <wps:wsp>
                        <wps:cNvPr id="14" name="Text Box 13"/>
                        <wps:cNvSpPr txBox="1">
                          <a:spLocks noChangeArrowheads="1"/>
                        </wps:cNvSpPr>
                        <wps:spPr bwMode="auto">
                          <a:xfrm>
                            <a:off x="-225" y="-105"/>
                            <a:ext cx="9503"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2917C" w14:textId="7C3BE94C" w:rsidR="004B451C" w:rsidRPr="00F42436" w:rsidRDefault="004B451C" w:rsidP="008B3B3B">
                              <w:pPr>
                                <w:spacing w:before="240" w:line="240" w:lineRule="auto"/>
                                <w:rPr>
                                  <w:rFonts w:ascii="Times New Roman" w:eastAsia="Times New Roman" w:hAnsi="Times New Roman" w:cs="Times New Roman"/>
                                  <w:b/>
                                  <w:bCs/>
                                  <w:color w:val="FFFFFF" w:themeColor="background1"/>
                                  <w:sz w:val="28"/>
                                  <w:szCs w:val="28"/>
                                </w:rPr>
                              </w:pPr>
                              <w:r w:rsidRPr="00F42436">
                                <w:rPr>
                                  <w:color w:val="FFFFFF" w:themeColor="background1"/>
                                </w:rPr>
                                <w:t xml:space="preserve">  </w:t>
                              </w:r>
                              <w:r>
                                <w:rPr>
                                  <w:color w:val="FFFFFF" w:themeColor="background1"/>
                                </w:rPr>
                                <w:t xml:space="preserve">       </w:t>
                              </w:r>
                              <w:r w:rsidRPr="00F42436">
                                <w:rPr>
                                  <w:rFonts w:ascii="Times New Roman" w:eastAsia="Times New Roman" w:hAnsi="Times New Roman" w:cs="Times New Roman"/>
                                  <w:b/>
                                  <w:bCs/>
                                  <w:color w:val="FFFFFF" w:themeColor="background1"/>
                                  <w:sz w:val="28"/>
                                  <w:szCs w:val="28"/>
                                </w:rPr>
                                <w:t xml:space="preserve">A estética da branquitude e a importância das representações de pessoas negras </w:t>
                              </w:r>
                              <w:proofErr w:type="gramStart"/>
                              <w:r w:rsidRPr="00F42436">
                                <w:rPr>
                                  <w:rFonts w:ascii="Times New Roman" w:eastAsia="Times New Roman" w:hAnsi="Times New Roman" w:cs="Times New Roman"/>
                                  <w:b/>
                                  <w:bCs/>
                                  <w:color w:val="FFFFFF" w:themeColor="background1"/>
                                  <w:sz w:val="28"/>
                                  <w:szCs w:val="28"/>
                                </w:rPr>
                                <w:t>no</w:t>
                              </w:r>
                              <w:r>
                                <w:rPr>
                                  <w:rFonts w:ascii="Times New Roman" w:eastAsia="Times New Roman" w:hAnsi="Times New Roman" w:cs="Times New Roman"/>
                                  <w:b/>
                                  <w:bCs/>
                                  <w:color w:val="FFFFFF" w:themeColor="background1"/>
                                  <w:sz w:val="28"/>
                                  <w:szCs w:val="28"/>
                                </w:rPr>
                                <w:t xml:space="preserve">  </w:t>
                              </w:r>
                              <w:r w:rsidRPr="00F42436">
                                <w:rPr>
                                  <w:rFonts w:ascii="Times New Roman" w:eastAsia="Times New Roman" w:hAnsi="Times New Roman" w:cs="Times New Roman"/>
                                  <w:b/>
                                  <w:bCs/>
                                  <w:color w:val="FFFFFF" w:themeColor="background1"/>
                                  <w:sz w:val="28"/>
                                  <w:szCs w:val="28"/>
                                </w:rPr>
                                <w:t>a</w:t>
                              </w:r>
                              <w:proofErr w:type="gramEnd"/>
                              <w:r>
                                <w:rPr>
                                  <w:rFonts w:ascii="Times New Roman" w:eastAsia="Times New Roman" w:hAnsi="Times New Roman" w:cs="Times New Roman"/>
                                  <w:b/>
                                  <w:bCs/>
                                  <w:color w:val="FFFFFF" w:themeColor="background1"/>
                                  <w:sz w:val="28"/>
                                  <w:szCs w:val="28"/>
                                </w:rPr>
                                <w:t xml:space="preserve">  audiovisual</w:t>
                              </w:r>
                              <w:r w:rsidRPr="00F42436">
                                <w:rPr>
                                  <w:rFonts w:ascii="Times New Roman" w:eastAsia="Times New Roman" w:hAnsi="Times New Roman" w:cs="Times New Roman"/>
                                  <w:b/>
                                  <w:bCs/>
                                  <w:color w:val="FFFFFF" w:themeColor="background1"/>
                                  <w:sz w:val="28"/>
                                  <w:szCs w:val="28"/>
                                </w:rPr>
                                <w:t xml:space="preserve">                            </w:t>
                              </w:r>
                              <w:r>
                                <w:rPr>
                                  <w:rFonts w:ascii="Times New Roman" w:eastAsia="Times New Roman" w:hAnsi="Times New Roman" w:cs="Times New Roman"/>
                                  <w:b/>
                                  <w:bCs/>
                                  <w:color w:val="FFFFFF" w:themeColor="background1"/>
                                  <w:sz w:val="28"/>
                                  <w:szCs w:val="28"/>
                                </w:rPr>
                                <w:t xml:space="preserve">   </w:t>
                              </w:r>
                              <w:r w:rsidRPr="00F42436">
                                <w:rPr>
                                  <w:rFonts w:ascii="Times New Roman" w:eastAsia="Times New Roman" w:hAnsi="Times New Roman" w:cs="Times New Roman"/>
                                  <w:b/>
                                  <w:bCs/>
                                  <w:color w:val="FFFFFF" w:themeColor="background1"/>
                                  <w:sz w:val="28"/>
                                  <w:szCs w:val="28"/>
                                </w:rPr>
                                <w:t xml:space="preserve">                                                                                </w:t>
                              </w:r>
                              <w:r>
                                <w:rPr>
                                  <w:rFonts w:ascii="Times New Roman" w:eastAsia="Times New Roman" w:hAnsi="Times New Roman" w:cs="Times New Roman"/>
                                  <w:b/>
                                  <w:bCs/>
                                  <w:color w:val="FFFFFF" w:themeColor="background1"/>
                                  <w:sz w:val="28"/>
                                  <w:szCs w:val="28"/>
                                </w:rPr>
                                <w:t xml:space="preserve">       </w:t>
                              </w:r>
                              <w:r w:rsidRPr="00F42436">
                                <w:rPr>
                                  <w:rFonts w:ascii="Times New Roman" w:eastAsia="Times New Roman" w:hAnsi="Times New Roman" w:cs="Times New Roman"/>
                                  <w:b/>
                                  <w:bCs/>
                                  <w:color w:val="FFFFFF" w:themeColor="background1"/>
                                  <w:sz w:val="28"/>
                                  <w:szCs w:val="28"/>
                                </w:rPr>
                                <w:t>4</w:t>
                              </w:r>
                              <w:r>
                                <w:rPr>
                                  <w:rFonts w:ascii="Times New Roman" w:eastAsia="Times New Roman" w:hAnsi="Times New Roman" w:cs="Times New Roman"/>
                                  <w:b/>
                                  <w:bCs/>
                                  <w:color w:val="FFFFFF" w:themeColor="background1"/>
                                  <w:sz w:val="28"/>
                                  <w:szCs w:val="28"/>
                                </w:rPr>
                                <w:t>7</w:t>
                              </w:r>
                            </w:p>
                            <w:p w14:paraId="3B34039C" w14:textId="77777777" w:rsidR="004B451C" w:rsidRDefault="004B451C" w:rsidP="00F42436">
                              <w:pPr>
                                <w:tabs>
                                  <w:tab w:val="left" w:pos="2992"/>
                                </w:tabs>
                              </w:pPr>
                            </w:p>
                            <w:p w14:paraId="557B4F0A" w14:textId="77777777" w:rsidR="004B451C" w:rsidRDefault="004B451C" w:rsidP="002D31FF">
                              <w:pPr>
                                <w:spacing w:before="176"/>
                                <w:rPr>
                                  <w:b/>
                                  <w:sz w:val="32"/>
                                  <w:szCs w:val="32"/>
                                </w:rPr>
                              </w:pPr>
                            </w:p>
                            <w:p w14:paraId="76940487" w14:textId="77777777" w:rsidR="004B451C" w:rsidRDefault="004B451C" w:rsidP="002D31FF">
                              <w:pPr>
                                <w:spacing w:before="176"/>
                                <w:rPr>
                                  <w:b/>
                                  <w:sz w:val="32"/>
                                  <w:szCs w:val="32"/>
                                </w:rPr>
                              </w:pPr>
                            </w:p>
                            <w:p w14:paraId="277E9D57" w14:textId="74F0ED74" w:rsidR="004B451C" w:rsidRDefault="004B451C" w:rsidP="002D31FF">
                              <w:pPr>
                                <w:spacing w:before="176"/>
                                <w:rPr>
                                  <w:b/>
                                  <w:sz w:val="32"/>
                                  <w:szCs w:val="32"/>
                                </w:rPr>
                              </w:pPr>
                              <w:r>
                                <w:rPr>
                                  <w:b/>
                                  <w:sz w:val="32"/>
                                  <w:szCs w:val="32"/>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954F3" id="Agrupar 9" o:spid="_x0000_s1035" style="position:absolute;left:0;text-align:left;margin-left:23.1pt;margin-top:17.6pt;width:517.25pt;height:47.65pt;z-index:251657216;mso-position-horizontal-relative:page" coordorigin="-225,-105" coordsize="9506,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">
                <v:shape id="Picture 12" o:spid="_x0000_s1036" type="#_x0000_t75" style="position:absolute;width:9281;height: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">
                  <v:imagedata r:id="rId16" o:title=""/>
                </v:shape>
                <v:shape id="Text Box 13" o:spid="_x0000_s1037" type="#_x0000_t202" style="position:absolute;left:-225;top:-105;width:9503;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A22917C" w14:textId="7C3BE94C" w:rsidR="004B451C" w:rsidRPr="00F42436" w:rsidRDefault="004B451C" w:rsidP="008B3B3B">
                        <w:pPr>
                          <w:spacing w:before="240" w:line="240" w:lineRule="auto"/>
                          <w:rPr>
                            <w:rFonts w:ascii="Times New Roman" w:eastAsia="Times New Roman" w:hAnsi="Times New Roman" w:cs="Times New Roman"/>
                            <w:b/>
                            <w:bCs/>
                            <w:color w:val="FFFFFF" w:themeColor="background1"/>
                            <w:sz w:val="28"/>
                            <w:szCs w:val="28"/>
                          </w:rPr>
                        </w:pPr>
                        <w:r w:rsidRPr="00F42436">
                          <w:rPr>
                            <w:color w:val="FFFFFF" w:themeColor="background1"/>
                          </w:rPr>
                          <w:t xml:space="preserve">  </w:t>
                        </w:r>
                        <w:r>
                          <w:rPr>
                            <w:color w:val="FFFFFF" w:themeColor="background1"/>
                          </w:rPr>
                          <w:t xml:space="preserve">       </w:t>
                        </w:r>
                        <w:r w:rsidRPr="00F42436">
                          <w:rPr>
                            <w:rFonts w:ascii="Times New Roman" w:eastAsia="Times New Roman" w:hAnsi="Times New Roman" w:cs="Times New Roman"/>
                            <w:b/>
                            <w:bCs/>
                            <w:color w:val="FFFFFF" w:themeColor="background1"/>
                            <w:sz w:val="28"/>
                            <w:szCs w:val="28"/>
                          </w:rPr>
                          <w:t xml:space="preserve">A estética da branquitude e a importância das representações de pessoas negras </w:t>
                        </w:r>
                        <w:proofErr w:type="gramStart"/>
                        <w:r w:rsidRPr="00F42436">
                          <w:rPr>
                            <w:rFonts w:ascii="Times New Roman" w:eastAsia="Times New Roman" w:hAnsi="Times New Roman" w:cs="Times New Roman"/>
                            <w:b/>
                            <w:bCs/>
                            <w:color w:val="FFFFFF" w:themeColor="background1"/>
                            <w:sz w:val="28"/>
                            <w:szCs w:val="28"/>
                          </w:rPr>
                          <w:t>no</w:t>
                        </w:r>
                        <w:r>
                          <w:rPr>
                            <w:rFonts w:ascii="Times New Roman" w:eastAsia="Times New Roman" w:hAnsi="Times New Roman" w:cs="Times New Roman"/>
                            <w:b/>
                            <w:bCs/>
                            <w:color w:val="FFFFFF" w:themeColor="background1"/>
                            <w:sz w:val="28"/>
                            <w:szCs w:val="28"/>
                          </w:rPr>
                          <w:t xml:space="preserve">  </w:t>
                        </w:r>
                        <w:r w:rsidRPr="00F42436">
                          <w:rPr>
                            <w:rFonts w:ascii="Times New Roman" w:eastAsia="Times New Roman" w:hAnsi="Times New Roman" w:cs="Times New Roman"/>
                            <w:b/>
                            <w:bCs/>
                            <w:color w:val="FFFFFF" w:themeColor="background1"/>
                            <w:sz w:val="28"/>
                            <w:szCs w:val="28"/>
                          </w:rPr>
                          <w:t>a</w:t>
                        </w:r>
                        <w:proofErr w:type="gramEnd"/>
                        <w:r>
                          <w:rPr>
                            <w:rFonts w:ascii="Times New Roman" w:eastAsia="Times New Roman" w:hAnsi="Times New Roman" w:cs="Times New Roman"/>
                            <w:b/>
                            <w:bCs/>
                            <w:color w:val="FFFFFF" w:themeColor="background1"/>
                            <w:sz w:val="28"/>
                            <w:szCs w:val="28"/>
                          </w:rPr>
                          <w:t xml:space="preserve">  audiovisual</w:t>
                        </w:r>
                        <w:r w:rsidRPr="00F42436">
                          <w:rPr>
                            <w:rFonts w:ascii="Times New Roman" w:eastAsia="Times New Roman" w:hAnsi="Times New Roman" w:cs="Times New Roman"/>
                            <w:b/>
                            <w:bCs/>
                            <w:color w:val="FFFFFF" w:themeColor="background1"/>
                            <w:sz w:val="28"/>
                            <w:szCs w:val="28"/>
                          </w:rPr>
                          <w:t xml:space="preserve">                            </w:t>
                        </w:r>
                        <w:r>
                          <w:rPr>
                            <w:rFonts w:ascii="Times New Roman" w:eastAsia="Times New Roman" w:hAnsi="Times New Roman" w:cs="Times New Roman"/>
                            <w:b/>
                            <w:bCs/>
                            <w:color w:val="FFFFFF" w:themeColor="background1"/>
                            <w:sz w:val="28"/>
                            <w:szCs w:val="28"/>
                          </w:rPr>
                          <w:t xml:space="preserve">   </w:t>
                        </w:r>
                        <w:r w:rsidRPr="00F42436">
                          <w:rPr>
                            <w:rFonts w:ascii="Times New Roman" w:eastAsia="Times New Roman" w:hAnsi="Times New Roman" w:cs="Times New Roman"/>
                            <w:b/>
                            <w:bCs/>
                            <w:color w:val="FFFFFF" w:themeColor="background1"/>
                            <w:sz w:val="28"/>
                            <w:szCs w:val="28"/>
                          </w:rPr>
                          <w:t xml:space="preserve">                                                                                </w:t>
                        </w:r>
                        <w:r>
                          <w:rPr>
                            <w:rFonts w:ascii="Times New Roman" w:eastAsia="Times New Roman" w:hAnsi="Times New Roman" w:cs="Times New Roman"/>
                            <w:b/>
                            <w:bCs/>
                            <w:color w:val="FFFFFF" w:themeColor="background1"/>
                            <w:sz w:val="28"/>
                            <w:szCs w:val="28"/>
                          </w:rPr>
                          <w:t xml:space="preserve">       </w:t>
                        </w:r>
                        <w:r w:rsidRPr="00F42436">
                          <w:rPr>
                            <w:rFonts w:ascii="Times New Roman" w:eastAsia="Times New Roman" w:hAnsi="Times New Roman" w:cs="Times New Roman"/>
                            <w:b/>
                            <w:bCs/>
                            <w:color w:val="FFFFFF" w:themeColor="background1"/>
                            <w:sz w:val="28"/>
                            <w:szCs w:val="28"/>
                          </w:rPr>
                          <w:t>4</w:t>
                        </w:r>
                        <w:r>
                          <w:rPr>
                            <w:rFonts w:ascii="Times New Roman" w:eastAsia="Times New Roman" w:hAnsi="Times New Roman" w:cs="Times New Roman"/>
                            <w:b/>
                            <w:bCs/>
                            <w:color w:val="FFFFFF" w:themeColor="background1"/>
                            <w:sz w:val="28"/>
                            <w:szCs w:val="28"/>
                          </w:rPr>
                          <w:t>7</w:t>
                        </w:r>
                      </w:p>
                      <w:p w14:paraId="3B34039C" w14:textId="77777777" w:rsidR="004B451C" w:rsidRDefault="004B451C" w:rsidP="00F42436">
                        <w:pPr>
                          <w:tabs>
                            <w:tab w:val="left" w:pos="2992"/>
                          </w:tabs>
                        </w:pPr>
                      </w:p>
                      <w:p w14:paraId="557B4F0A" w14:textId="77777777" w:rsidR="004B451C" w:rsidRDefault="004B451C" w:rsidP="002D31FF">
                        <w:pPr>
                          <w:spacing w:before="176"/>
                          <w:rPr>
                            <w:b/>
                            <w:sz w:val="32"/>
                            <w:szCs w:val="32"/>
                          </w:rPr>
                        </w:pPr>
                      </w:p>
                      <w:p w14:paraId="76940487" w14:textId="77777777" w:rsidR="004B451C" w:rsidRDefault="004B451C" w:rsidP="002D31FF">
                        <w:pPr>
                          <w:spacing w:before="176"/>
                          <w:rPr>
                            <w:b/>
                            <w:sz w:val="32"/>
                            <w:szCs w:val="32"/>
                          </w:rPr>
                        </w:pPr>
                      </w:p>
                      <w:p w14:paraId="277E9D57" w14:textId="74F0ED74" w:rsidR="004B451C" w:rsidRDefault="004B451C" w:rsidP="002D31FF">
                        <w:pPr>
                          <w:spacing w:before="176"/>
                          <w:rPr>
                            <w:b/>
                            <w:sz w:val="32"/>
                            <w:szCs w:val="32"/>
                          </w:rPr>
                        </w:pPr>
                        <w:r>
                          <w:rPr>
                            <w:b/>
                            <w:sz w:val="32"/>
                            <w:szCs w:val="32"/>
                          </w:rPr>
                          <w:t xml:space="preserve"> </w:t>
                        </w:r>
                      </w:p>
                    </w:txbxContent>
                  </v:textbox>
                </v:shape>
                <w10:wrap anchorx="page"/>
              </v:group>
            </w:pict>
          </mc:Fallback>
        </mc:AlternateContent>
      </w:r>
      <w:r w:rsidRPr="00743B70">
        <w:rPr>
          <w:rStyle w:val="label"/>
          <w:rFonts w:ascii="Times New Roman" w:hAnsi="Times New Roman" w:cs="Times New Roman"/>
          <w:b/>
          <w:sz w:val="24"/>
          <w:szCs w:val="24"/>
          <w:shd w:val="clear" w:color="auto" w:fill="FFFFFF"/>
        </w:rPr>
        <w:t>Arthur Guimarães de Oliveira Castro</w:t>
      </w:r>
    </w:p>
    <w:p w14:paraId="3BF3A1FA" w14:textId="77777777" w:rsidR="002D31FF" w:rsidRPr="00743B70" w:rsidRDefault="002D31FF" w:rsidP="002D31FF">
      <w:pPr>
        <w:pStyle w:val="Corpodetexto"/>
        <w:ind w:firstLine="1985"/>
        <w:jc w:val="center"/>
        <w:rPr>
          <w:rFonts w:ascii="Times New Roman" w:hAnsi="Times New Roman" w:cs="Times New Roman"/>
        </w:rPr>
      </w:pPr>
      <w:r w:rsidRPr="00743B70">
        <w:rPr>
          <w:rFonts w:ascii="Times New Roman" w:hAnsi="Times New Roman" w:cs="Times New Roman"/>
          <w:color w:val="FF3131"/>
          <w:sz w:val="32"/>
          <w:szCs w:val="32"/>
        </w:rPr>
        <w:t xml:space="preserve">    </w:t>
      </w:r>
    </w:p>
    <w:p w14:paraId="0C99BDEE" w14:textId="77777777" w:rsidR="002D31FF" w:rsidRPr="00743B70" w:rsidRDefault="002D31FF" w:rsidP="002D31FF">
      <w:pPr>
        <w:pStyle w:val="Corpodetexto"/>
        <w:ind w:firstLine="7088"/>
        <w:rPr>
          <w:rFonts w:ascii="Times New Roman" w:hAnsi="Times New Roman" w:cs="Times New Roman"/>
          <w:b/>
          <w:color w:val="000000" w:themeColor="text1"/>
          <w:sz w:val="24"/>
          <w:szCs w:val="24"/>
        </w:rPr>
      </w:pPr>
      <w:r w:rsidRPr="00743B70">
        <w:rPr>
          <w:rFonts w:ascii="Times New Roman" w:hAnsi="Times New Roman" w:cs="Times New Roman"/>
          <w:b/>
          <w:color w:val="000000" w:themeColor="text1"/>
        </w:rPr>
        <w:t>Caroline Poleto</w:t>
      </w:r>
    </w:p>
    <w:p w14:paraId="0117F93B" w14:textId="5F13DDEB" w:rsidR="00F42436" w:rsidRPr="00743B70" w:rsidRDefault="002D31FF" w:rsidP="00F42436">
      <w:pPr>
        <w:ind w:right="-143"/>
        <w:jc w:val="right"/>
        <w:rPr>
          <w:rFonts w:ascii="Times New Roman" w:eastAsia="Times New Roman" w:hAnsi="Times New Roman" w:cs="Times New Roman"/>
          <w:color w:val="000000" w:themeColor="text1"/>
          <w:sz w:val="28"/>
          <w:szCs w:val="28"/>
        </w:rPr>
      </w:pPr>
      <w:r w:rsidRPr="00743B70">
        <w:rPr>
          <w:rFonts w:ascii="Times New Roman" w:hAnsi="Times New Roman" w:cs="Times New Roman"/>
          <w:b/>
          <w:noProof/>
          <w:sz w:val="24"/>
          <w:szCs w:val="24"/>
        </w:rPr>
        <mc:AlternateContent>
          <mc:Choice Requires="wpg">
            <w:drawing>
              <wp:anchor distT="0" distB="0" distL="114300" distR="114300" simplePos="0" relativeHeight="251656192" behindDoc="0" locked="0" layoutInCell="1" allowOverlap="1" wp14:anchorId="5E57EA16" wp14:editId="6DBC262E">
                <wp:simplePos x="0" y="0"/>
                <wp:positionH relativeFrom="page">
                  <wp:posOffset>431957</wp:posOffset>
                </wp:positionH>
                <wp:positionV relativeFrom="paragraph">
                  <wp:posOffset>248994</wp:posOffset>
                </wp:positionV>
                <wp:extent cx="6343460" cy="534670"/>
                <wp:effectExtent l="0" t="0" r="635" b="0"/>
                <wp:wrapNone/>
                <wp:docPr id="6" name="Agrupar 6"/>
                <wp:cNvGraphicFramePr/>
                <a:graphic xmlns:a="http://schemas.openxmlformats.org/drawingml/2006/main">
                  <a:graphicData uri="http://schemas.microsoft.com/office/word/2010/wordprocessingGroup">
                    <wpg:wgp>
                      <wpg:cNvGrpSpPr/>
                      <wpg:grpSpPr bwMode="auto">
                        <a:xfrm>
                          <a:off x="0" y="0"/>
                          <a:ext cx="6343460" cy="534670"/>
                          <a:chOff x="-11" y="0"/>
                          <a:chExt cx="9392" cy="675"/>
                        </a:xfrm>
                      </wpg:grpSpPr>
                      <pic:pic xmlns:pic="http://schemas.openxmlformats.org/drawingml/2006/picture">
                        <pic:nvPicPr>
                          <pic:cNvPr id="1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81" cy="675"/>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16"/>
                        <wps:cNvSpPr txBox="1">
                          <a:spLocks noChangeArrowheads="1"/>
                        </wps:cNvSpPr>
                        <wps:spPr bwMode="auto">
                          <a:xfrm>
                            <a:off x="-11" y="0"/>
                            <a:ext cx="9193" cy="5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1CC78" w14:textId="2686EA4E" w:rsidR="004B451C" w:rsidRPr="003F19D9" w:rsidRDefault="004B451C" w:rsidP="00F42436">
                              <w:pPr>
                                <w:spacing w:before="240" w:line="240" w:lineRule="auto"/>
                                <w:jc w:val="center"/>
                                <w:rPr>
                                  <w:rFonts w:ascii="Times New Roman" w:hAnsi="Times New Roman" w:cs="Times New Roman"/>
                                  <w:color w:val="FFFFFF" w:themeColor="background1"/>
                                  <w:sz w:val="28"/>
                                  <w:szCs w:val="28"/>
                                </w:rPr>
                              </w:pPr>
                              <w:r w:rsidRPr="003F19D9">
                                <w:rPr>
                                  <w:rFonts w:ascii="Times New Roman" w:hAnsi="Times New Roman" w:cs="Times New Roman"/>
                                  <w:b/>
                                  <w:color w:val="FFFFFF" w:themeColor="background1"/>
                                  <w:sz w:val="28"/>
                                  <w:szCs w:val="28"/>
                                </w:rPr>
                                <w:t xml:space="preserve">Édouard </w:t>
                              </w:r>
                              <w:r>
                                <w:rPr>
                                  <w:rFonts w:ascii="Times New Roman" w:hAnsi="Times New Roman" w:cs="Times New Roman"/>
                                  <w:b/>
                                  <w:color w:val="FFFFFF" w:themeColor="background1"/>
                                  <w:sz w:val="28"/>
                                  <w:szCs w:val="28"/>
                                </w:rPr>
                                <w:t>G</w:t>
                              </w:r>
                              <w:r w:rsidRPr="003F19D9">
                                <w:rPr>
                                  <w:rFonts w:ascii="Times New Roman" w:hAnsi="Times New Roman" w:cs="Times New Roman"/>
                                  <w:b/>
                                  <w:color w:val="FFFFFF" w:themeColor="background1"/>
                                  <w:sz w:val="28"/>
                                  <w:szCs w:val="28"/>
                                </w:rPr>
                                <w:t>lissant: o imprevisível como resultado da relação</w:t>
                              </w:r>
                              <w:r>
                                <w:rPr>
                                  <w:rFonts w:ascii="Times New Roman" w:hAnsi="Times New Roman" w:cs="Times New Roman"/>
                                  <w:b/>
                                  <w:color w:val="FFFFFF" w:themeColor="background1"/>
                                  <w:sz w:val="28"/>
                                  <w:szCs w:val="28"/>
                                </w:rPr>
                                <w:t xml:space="preserve">                                64</w:t>
                              </w:r>
                            </w:p>
                            <w:p w14:paraId="653DFF5E" w14:textId="77777777" w:rsidR="004B451C" w:rsidRDefault="004B451C" w:rsidP="002D31FF">
                              <w:pPr>
                                <w:jc w:val="both"/>
                                <w:rPr>
                                  <w:rFonts w:ascii="Times New Roman" w:hAnsi="Times New Roman" w:cs="Times New Roman"/>
                                  <w:b/>
                                  <w:color w:val="FFFFFF" w:themeColor="background1"/>
                                  <w:sz w:val="28"/>
                                  <w:szCs w:val="2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7EA16" id="Agrupar 6" o:spid="_x0000_s1038" style="position:absolute;left:0;text-align:left;margin-left:34pt;margin-top:19.6pt;width:499.5pt;height:42.1pt;z-index:251656192;mso-position-horizontal-relative:page" coordorigin="-11" coordsize="9392,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">
                <v:shape id="Picture 15" o:spid="_x0000_s1039" type="#_x0000_t75" style="position:absolute;width:9381;height: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">
                  <v:imagedata r:id="rId18" o:title=""/>
                </v:shape>
                <v:shape id="Text Box 16" o:spid="_x0000_s1040" type="#_x0000_t202" style="position:absolute;left:-11;width:9193;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6F1CC78" w14:textId="2686EA4E" w:rsidR="004B451C" w:rsidRPr="003F19D9" w:rsidRDefault="004B451C" w:rsidP="00F42436">
                        <w:pPr>
                          <w:spacing w:before="240" w:line="240" w:lineRule="auto"/>
                          <w:jc w:val="center"/>
                          <w:rPr>
                            <w:rFonts w:ascii="Times New Roman" w:hAnsi="Times New Roman" w:cs="Times New Roman"/>
                            <w:color w:val="FFFFFF" w:themeColor="background1"/>
                            <w:sz w:val="28"/>
                            <w:szCs w:val="28"/>
                          </w:rPr>
                        </w:pPr>
                        <w:r w:rsidRPr="003F19D9">
                          <w:rPr>
                            <w:rFonts w:ascii="Times New Roman" w:hAnsi="Times New Roman" w:cs="Times New Roman"/>
                            <w:b/>
                            <w:color w:val="FFFFFF" w:themeColor="background1"/>
                            <w:sz w:val="28"/>
                            <w:szCs w:val="28"/>
                          </w:rPr>
                          <w:t xml:space="preserve">Édouard </w:t>
                        </w:r>
                        <w:r>
                          <w:rPr>
                            <w:rFonts w:ascii="Times New Roman" w:hAnsi="Times New Roman" w:cs="Times New Roman"/>
                            <w:b/>
                            <w:color w:val="FFFFFF" w:themeColor="background1"/>
                            <w:sz w:val="28"/>
                            <w:szCs w:val="28"/>
                          </w:rPr>
                          <w:t>G</w:t>
                        </w:r>
                        <w:r w:rsidRPr="003F19D9">
                          <w:rPr>
                            <w:rFonts w:ascii="Times New Roman" w:hAnsi="Times New Roman" w:cs="Times New Roman"/>
                            <w:b/>
                            <w:color w:val="FFFFFF" w:themeColor="background1"/>
                            <w:sz w:val="28"/>
                            <w:szCs w:val="28"/>
                          </w:rPr>
                          <w:t>lissant: o imprevisível como resultado da relação</w:t>
                        </w:r>
                        <w:r>
                          <w:rPr>
                            <w:rFonts w:ascii="Times New Roman" w:hAnsi="Times New Roman" w:cs="Times New Roman"/>
                            <w:b/>
                            <w:color w:val="FFFFFF" w:themeColor="background1"/>
                            <w:sz w:val="28"/>
                            <w:szCs w:val="28"/>
                          </w:rPr>
                          <w:t xml:space="preserve">                                64</w:t>
                        </w:r>
                      </w:p>
                      <w:p w14:paraId="653DFF5E" w14:textId="77777777" w:rsidR="004B451C" w:rsidRDefault="004B451C" w:rsidP="002D31FF">
                        <w:pPr>
                          <w:jc w:val="both"/>
                          <w:rPr>
                            <w:rFonts w:ascii="Times New Roman" w:hAnsi="Times New Roman" w:cs="Times New Roman"/>
                            <w:b/>
                            <w:color w:val="FFFFFF" w:themeColor="background1"/>
                            <w:sz w:val="28"/>
                            <w:szCs w:val="28"/>
                          </w:rPr>
                        </w:pPr>
                      </w:p>
                    </w:txbxContent>
                  </v:textbox>
                </v:shape>
                <w10:wrap anchorx="page"/>
              </v:group>
            </w:pict>
          </mc:Fallback>
        </mc:AlternateContent>
      </w:r>
      <w:r w:rsidR="00F42436" w:rsidRPr="00743B70">
        <w:rPr>
          <w:rFonts w:ascii="Times New Roman" w:eastAsia="Times New Roman" w:hAnsi="Times New Roman" w:cs="Times New Roman"/>
          <w:b/>
          <w:color w:val="000000" w:themeColor="text1"/>
          <w:sz w:val="24"/>
          <w:szCs w:val="24"/>
        </w:rPr>
        <w:t xml:space="preserve">      Thaíssa Macêdo dos Santos</w:t>
      </w:r>
    </w:p>
    <w:p w14:paraId="0FC0EE87" w14:textId="77777777" w:rsidR="002D31FF" w:rsidRPr="00743B70" w:rsidRDefault="002D31FF" w:rsidP="002D31FF">
      <w:pPr>
        <w:spacing w:line="360" w:lineRule="auto"/>
        <w:jc w:val="right"/>
        <w:rPr>
          <w:rFonts w:ascii="Times New Roman" w:hAnsi="Times New Roman" w:cs="Times New Roman"/>
          <w:sz w:val="20"/>
        </w:rPr>
      </w:pPr>
    </w:p>
    <w:p w14:paraId="778B7D51" w14:textId="77777777" w:rsidR="00F42436" w:rsidRPr="00743B70" w:rsidRDefault="00F42436" w:rsidP="002D31FF">
      <w:pPr>
        <w:pStyle w:val="Corpodetexto"/>
        <w:spacing w:before="49"/>
        <w:ind w:firstLine="5954"/>
        <w:jc w:val="right"/>
        <w:rPr>
          <w:rFonts w:ascii="Times New Roman" w:hAnsi="Times New Roman" w:cs="Times New Roman"/>
          <w:b/>
          <w:sz w:val="24"/>
          <w:szCs w:val="24"/>
        </w:rPr>
      </w:pPr>
    </w:p>
    <w:p w14:paraId="3D5394AF" w14:textId="77777777" w:rsidR="002D31FF" w:rsidRPr="00743B70" w:rsidRDefault="002D31FF" w:rsidP="003F19D9">
      <w:pPr>
        <w:pStyle w:val="Corpodetexto"/>
        <w:spacing w:before="49"/>
        <w:ind w:firstLine="6521"/>
        <w:jc w:val="right"/>
        <w:rPr>
          <w:rFonts w:ascii="Times New Roman" w:hAnsi="Times New Roman" w:cs="Times New Roman"/>
        </w:rPr>
      </w:pPr>
      <w:r w:rsidRPr="00743B70">
        <w:rPr>
          <w:rFonts w:ascii="Times New Roman" w:hAnsi="Times New Roman" w:cs="Times New Roman"/>
          <w:noProof/>
          <w:sz w:val="24"/>
          <w:szCs w:val="24"/>
        </w:rPr>
        <mc:AlternateContent>
          <mc:Choice Requires="wpg">
            <w:drawing>
              <wp:anchor distT="0" distB="0" distL="114300" distR="114300" simplePos="0" relativeHeight="251655168" behindDoc="0" locked="0" layoutInCell="1" allowOverlap="1" wp14:anchorId="6611AAE5" wp14:editId="082A59AD">
                <wp:simplePos x="0" y="0"/>
                <wp:positionH relativeFrom="page">
                  <wp:posOffset>448574</wp:posOffset>
                </wp:positionH>
                <wp:positionV relativeFrom="paragraph">
                  <wp:posOffset>350244</wp:posOffset>
                </wp:positionV>
                <wp:extent cx="6351683" cy="662610"/>
                <wp:effectExtent l="0" t="0" r="0" b="4445"/>
                <wp:wrapNone/>
                <wp:docPr id="5" name="Agrupar 5"/>
                <wp:cNvGraphicFramePr/>
                <a:graphic xmlns:a="http://schemas.openxmlformats.org/drawingml/2006/main">
                  <a:graphicData uri="http://schemas.microsoft.com/office/word/2010/wordprocessingGroup">
                    <wpg:wgp>
                      <wpg:cNvGrpSpPr/>
                      <wpg:grpSpPr bwMode="auto">
                        <a:xfrm>
                          <a:off x="0" y="0"/>
                          <a:ext cx="6351683" cy="662610"/>
                          <a:chOff x="14" y="0"/>
                          <a:chExt cx="9294" cy="675"/>
                        </a:xfrm>
                      </wpg:grpSpPr>
                      <pic:pic xmlns:pic="http://schemas.openxmlformats.org/drawingml/2006/picture">
                        <pic:nvPicPr>
                          <pic:cNvPr id="7"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 y="0"/>
                            <a:ext cx="9294" cy="675"/>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19"/>
                        <wps:cNvSpPr txBox="1">
                          <a:spLocks noChangeArrowheads="1"/>
                        </wps:cNvSpPr>
                        <wps:spPr bwMode="auto">
                          <a:xfrm>
                            <a:off x="193" y="85"/>
                            <a:ext cx="889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FFFB0" w14:textId="5334067B" w:rsidR="004B451C" w:rsidRPr="003F19D9" w:rsidRDefault="004B451C" w:rsidP="009C4FD8">
                              <w:pPr>
                                <w:pStyle w:val="NormalWeb"/>
                                <w:spacing w:before="0" w:beforeAutospacing="0" w:after="240" w:afterAutospacing="0"/>
                                <w:rPr>
                                  <w:b/>
                                  <w:bCs/>
                                  <w:color w:val="FFFFFF" w:themeColor="background1"/>
                                  <w:sz w:val="28"/>
                                  <w:szCs w:val="28"/>
                                </w:rPr>
                              </w:pPr>
                              <w:r w:rsidRPr="003F19D9">
                                <w:rPr>
                                  <w:b/>
                                  <w:bCs/>
                                  <w:color w:val="FFFFFF" w:themeColor="background1"/>
                                  <w:sz w:val="28"/>
                                  <w:szCs w:val="28"/>
                                </w:rPr>
                                <w:t>Parteiras e curandeiras: resgate ancestral do corpo feminino e sua relação co</w:t>
                              </w:r>
                              <w:r>
                                <w:rPr>
                                  <w:b/>
                                  <w:bCs/>
                                  <w:color w:val="FFFFFF" w:themeColor="background1"/>
                                  <w:sz w:val="28"/>
                                  <w:szCs w:val="28"/>
                                </w:rPr>
                                <w:t xml:space="preserve">m a </w:t>
                              </w:r>
                              <w:r w:rsidRPr="003F19D9">
                                <w:rPr>
                                  <w:b/>
                                  <w:bCs/>
                                  <w:color w:val="FFFFFF" w:themeColor="background1"/>
                                  <w:sz w:val="28"/>
                                  <w:szCs w:val="28"/>
                                </w:rPr>
                                <w:t xml:space="preserve">natureza                                                                                                    </w:t>
                              </w:r>
                              <w:r>
                                <w:rPr>
                                  <w:b/>
                                  <w:bCs/>
                                  <w:color w:val="FFFFFF" w:themeColor="background1"/>
                                  <w:sz w:val="28"/>
                                  <w:szCs w:val="28"/>
                                </w:rPr>
                                <w:t xml:space="preserve">          </w:t>
                              </w:r>
                              <w:r w:rsidRPr="003F19D9">
                                <w:rPr>
                                  <w:b/>
                                  <w:bCs/>
                                  <w:color w:val="FFFFFF" w:themeColor="background1"/>
                                  <w:sz w:val="28"/>
                                  <w:szCs w:val="28"/>
                                </w:rPr>
                                <w:t xml:space="preserve">  </w:t>
                              </w:r>
                              <w:r>
                                <w:rPr>
                                  <w:b/>
                                  <w:bCs/>
                                  <w:color w:val="FFFFFF" w:themeColor="background1"/>
                                  <w:sz w:val="28"/>
                                  <w:szCs w:val="28"/>
                                </w:rPr>
                                <w:t xml:space="preserve"> </w:t>
                              </w:r>
                              <w:r w:rsidRPr="003F19D9">
                                <w:rPr>
                                  <w:b/>
                                  <w:bCs/>
                                  <w:color w:val="FFFFFF" w:themeColor="background1"/>
                                  <w:sz w:val="28"/>
                                  <w:szCs w:val="28"/>
                                </w:rPr>
                                <w:t>76</w:t>
                              </w:r>
                            </w:p>
                            <w:p w14:paraId="4CF0F07B" w14:textId="77777777" w:rsidR="004B451C" w:rsidRDefault="004B451C" w:rsidP="002D31FF">
                              <w:pPr>
                                <w:spacing w:before="117"/>
                                <w:ind w:left="89"/>
                                <w:rPr>
                                  <w:rFonts w:ascii="Times New Roman" w:hAnsi="Times New Roman" w:cs="Times New Roman"/>
                                  <w:b/>
                                  <w:color w:val="FFFFFF" w:themeColor="background1"/>
                                  <w:sz w:val="28"/>
                                  <w:szCs w:val="2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11AAE5" id="Agrupar 5" o:spid="_x0000_s1041" style="position:absolute;left:0;text-align:left;margin-left:35.3pt;margin-top:27.6pt;width:500.15pt;height:52.15pt;z-index:251655168;mso-position-horizontal-relative:page" coordorigin="14" coordsize="9294,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">
                <v:shape id="Picture 18" o:spid="_x0000_s1042" type="#_x0000_t75" style="position:absolute;left:14;width:9294;height: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">
                  <v:imagedata r:id="rId16" o:title=""/>
                </v:shape>
                <v:shape id="Text Box 19" o:spid="_x0000_s1043" type="#_x0000_t202" style="position:absolute;left:193;top:85;width:8892;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AAFFFB0" w14:textId="5334067B" w:rsidR="004B451C" w:rsidRPr="003F19D9" w:rsidRDefault="004B451C" w:rsidP="009C4FD8">
                        <w:pPr>
                          <w:pStyle w:val="NormalWeb"/>
                          <w:spacing w:before="0" w:beforeAutospacing="0" w:after="240" w:afterAutospacing="0"/>
                          <w:rPr>
                            <w:b/>
                            <w:bCs/>
                            <w:color w:val="FFFFFF" w:themeColor="background1"/>
                            <w:sz w:val="28"/>
                            <w:szCs w:val="28"/>
                          </w:rPr>
                        </w:pPr>
                        <w:r w:rsidRPr="003F19D9">
                          <w:rPr>
                            <w:b/>
                            <w:bCs/>
                            <w:color w:val="FFFFFF" w:themeColor="background1"/>
                            <w:sz w:val="28"/>
                            <w:szCs w:val="28"/>
                          </w:rPr>
                          <w:t>Parteiras e curandeiras: resgate ancestral do corpo feminino e sua relação co</w:t>
                        </w:r>
                        <w:r>
                          <w:rPr>
                            <w:b/>
                            <w:bCs/>
                            <w:color w:val="FFFFFF" w:themeColor="background1"/>
                            <w:sz w:val="28"/>
                            <w:szCs w:val="28"/>
                          </w:rPr>
                          <w:t xml:space="preserve">m a </w:t>
                        </w:r>
                        <w:r w:rsidRPr="003F19D9">
                          <w:rPr>
                            <w:b/>
                            <w:bCs/>
                            <w:color w:val="FFFFFF" w:themeColor="background1"/>
                            <w:sz w:val="28"/>
                            <w:szCs w:val="28"/>
                          </w:rPr>
                          <w:t xml:space="preserve">natureza                                                                                                    </w:t>
                        </w:r>
                        <w:r>
                          <w:rPr>
                            <w:b/>
                            <w:bCs/>
                            <w:color w:val="FFFFFF" w:themeColor="background1"/>
                            <w:sz w:val="28"/>
                            <w:szCs w:val="28"/>
                          </w:rPr>
                          <w:t xml:space="preserve">          </w:t>
                        </w:r>
                        <w:r w:rsidRPr="003F19D9">
                          <w:rPr>
                            <w:b/>
                            <w:bCs/>
                            <w:color w:val="FFFFFF" w:themeColor="background1"/>
                            <w:sz w:val="28"/>
                            <w:szCs w:val="28"/>
                          </w:rPr>
                          <w:t xml:space="preserve">  </w:t>
                        </w:r>
                        <w:r>
                          <w:rPr>
                            <w:b/>
                            <w:bCs/>
                            <w:color w:val="FFFFFF" w:themeColor="background1"/>
                            <w:sz w:val="28"/>
                            <w:szCs w:val="28"/>
                          </w:rPr>
                          <w:t xml:space="preserve"> </w:t>
                        </w:r>
                        <w:r w:rsidRPr="003F19D9">
                          <w:rPr>
                            <w:b/>
                            <w:bCs/>
                            <w:color w:val="FFFFFF" w:themeColor="background1"/>
                            <w:sz w:val="28"/>
                            <w:szCs w:val="28"/>
                          </w:rPr>
                          <w:t>76</w:t>
                        </w:r>
                      </w:p>
                      <w:p w14:paraId="4CF0F07B" w14:textId="77777777" w:rsidR="004B451C" w:rsidRDefault="004B451C" w:rsidP="002D31FF">
                        <w:pPr>
                          <w:spacing w:before="117"/>
                          <w:ind w:left="89"/>
                          <w:rPr>
                            <w:rFonts w:ascii="Times New Roman" w:hAnsi="Times New Roman" w:cs="Times New Roman"/>
                            <w:b/>
                            <w:color w:val="FFFFFF" w:themeColor="background1"/>
                            <w:sz w:val="28"/>
                            <w:szCs w:val="28"/>
                          </w:rPr>
                        </w:pPr>
                      </w:p>
                    </w:txbxContent>
                  </v:textbox>
                </v:shape>
                <w10:wrap anchorx="page"/>
              </v:group>
            </w:pict>
          </mc:Fallback>
        </mc:AlternateContent>
      </w:r>
      <w:r w:rsidR="00F42436" w:rsidRPr="00743B70">
        <w:rPr>
          <w:rFonts w:ascii="Times New Roman" w:hAnsi="Times New Roman" w:cs="Times New Roman"/>
          <w:b/>
          <w:sz w:val="24"/>
          <w:szCs w:val="24"/>
        </w:rPr>
        <w:t>Matheus Teixeira</w:t>
      </w:r>
    </w:p>
    <w:p w14:paraId="4A7BD05F" w14:textId="77777777" w:rsidR="002D31FF" w:rsidRPr="00743B70" w:rsidRDefault="002D31FF" w:rsidP="002D31FF">
      <w:pPr>
        <w:pStyle w:val="Corpodetexto"/>
        <w:spacing w:before="12"/>
        <w:rPr>
          <w:rFonts w:ascii="Times New Roman" w:hAnsi="Times New Roman" w:cs="Times New Roman"/>
          <w:b/>
          <w:sz w:val="24"/>
        </w:rPr>
      </w:pPr>
    </w:p>
    <w:p w14:paraId="0AF59B57" w14:textId="77777777" w:rsidR="002D31FF" w:rsidRPr="00743B70" w:rsidRDefault="002D31FF" w:rsidP="002D31FF">
      <w:pPr>
        <w:spacing w:before="176"/>
        <w:ind w:right="425"/>
        <w:rPr>
          <w:rFonts w:ascii="Times New Roman" w:hAnsi="Times New Roman" w:cs="Times New Roman"/>
          <w:b/>
          <w:sz w:val="24"/>
          <w:szCs w:val="24"/>
          <w:shd w:val="clear" w:color="auto" w:fill="FFFFFF"/>
        </w:rPr>
      </w:pPr>
      <w:proofErr w:type="spellStart"/>
      <w:r w:rsidRPr="00743B70">
        <w:rPr>
          <w:rFonts w:ascii="Times New Roman" w:hAnsi="Times New Roman" w:cs="Times New Roman"/>
          <w:b/>
          <w:color w:val="FFFFFF"/>
          <w:w w:val="95"/>
          <w:sz w:val="28"/>
          <w:szCs w:val="28"/>
        </w:rPr>
        <w:t>oloniaad</w:t>
      </w:r>
      <w:proofErr w:type="spellEnd"/>
      <w:r w:rsidRPr="00743B70">
        <w:rPr>
          <w:rFonts w:ascii="Times New Roman" w:hAnsi="Times New Roman" w:cs="Times New Roman"/>
          <w:b/>
          <w:sz w:val="24"/>
          <w:szCs w:val="24"/>
          <w:shd w:val="clear" w:color="auto" w:fill="FFFFFF"/>
        </w:rPr>
        <w:t xml:space="preserve">                                                                                                 </w:t>
      </w:r>
    </w:p>
    <w:p w14:paraId="0B550F62" w14:textId="0DE97DCB" w:rsidR="003F19D9" w:rsidRPr="00743B70" w:rsidRDefault="003F19D9" w:rsidP="003F19D9">
      <w:pPr>
        <w:pStyle w:val="NormalWeb"/>
        <w:spacing w:before="240" w:beforeAutospacing="0" w:after="212" w:afterAutospacing="0"/>
        <w:ind w:right="137" w:hanging="10"/>
        <w:jc w:val="right"/>
        <w:rPr>
          <w:b/>
          <w:color w:val="000000"/>
        </w:rPr>
      </w:pPr>
      <w:r w:rsidRPr="00743B70">
        <w:rPr>
          <w:noProof/>
        </w:rPr>
        <w:drawing>
          <wp:anchor distT="0" distB="0" distL="114300" distR="114300" simplePos="0" relativeHeight="251654144" behindDoc="0" locked="0" layoutInCell="1" allowOverlap="1" wp14:anchorId="01F8864E" wp14:editId="3645047A">
            <wp:simplePos x="0" y="0"/>
            <wp:positionH relativeFrom="column">
              <wp:posOffset>-628337</wp:posOffset>
            </wp:positionH>
            <wp:positionV relativeFrom="paragraph">
              <wp:posOffset>450017</wp:posOffset>
            </wp:positionV>
            <wp:extent cx="6291893" cy="391790"/>
            <wp:effectExtent l="0" t="0" r="0" b="889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1893" cy="391790"/>
                    </a:xfrm>
                    <a:prstGeom prst="rect">
                      <a:avLst/>
                    </a:prstGeom>
                    <a:noFill/>
                  </pic:spPr>
                </pic:pic>
              </a:graphicData>
            </a:graphic>
            <wp14:sizeRelH relativeFrom="margin">
              <wp14:pctWidth>0</wp14:pctWidth>
            </wp14:sizeRelH>
            <wp14:sizeRelV relativeFrom="margin">
              <wp14:pctHeight>0</wp14:pctHeight>
            </wp14:sizeRelV>
          </wp:anchor>
        </w:drawing>
      </w:r>
      <w:r w:rsidRPr="00743B70">
        <w:rPr>
          <w:b/>
          <w:color w:val="000000"/>
        </w:rPr>
        <w:t>Maria Clara Piloto Pereira</w:t>
      </w:r>
    </w:p>
    <w:p w14:paraId="593BCD9C" w14:textId="77777777" w:rsidR="003F19D9" w:rsidRPr="00743B70" w:rsidRDefault="003F19D9" w:rsidP="003F19D9">
      <w:pPr>
        <w:pStyle w:val="NormalWeb"/>
        <w:spacing w:before="240" w:beforeAutospacing="0" w:after="212" w:afterAutospacing="0"/>
        <w:ind w:right="137" w:hanging="10"/>
        <w:jc w:val="right"/>
        <w:rPr>
          <w:b/>
          <w:shd w:val="clear" w:color="auto" w:fill="FFFFFF"/>
        </w:rPr>
      </w:pPr>
      <w:r w:rsidRPr="00743B70">
        <w:rPr>
          <w:noProof/>
        </w:rPr>
        <mc:AlternateContent>
          <mc:Choice Requires="wps">
            <w:drawing>
              <wp:anchor distT="0" distB="0" distL="114300" distR="114300" simplePos="0" relativeHeight="251659264" behindDoc="0" locked="0" layoutInCell="1" allowOverlap="1" wp14:anchorId="10C98143" wp14:editId="1D708FA7">
                <wp:simplePos x="0" y="0"/>
                <wp:positionH relativeFrom="column">
                  <wp:posOffset>-722878</wp:posOffset>
                </wp:positionH>
                <wp:positionV relativeFrom="paragraph">
                  <wp:posOffset>148071</wp:posOffset>
                </wp:positionV>
                <wp:extent cx="6507867" cy="332740"/>
                <wp:effectExtent l="0" t="0" r="7620" b="10160"/>
                <wp:wrapNone/>
                <wp:docPr id="22" name="Caixa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7867"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6591A" w14:textId="77777777" w:rsidR="004B451C" w:rsidRPr="003F19D9" w:rsidRDefault="004B451C" w:rsidP="003F19D9">
                            <w:pPr>
                              <w:spacing w:line="360" w:lineRule="auto"/>
                              <w:jc w:val="center"/>
                              <w:rPr>
                                <w:rFonts w:ascii="Times New Roman" w:hAnsi="Times New Roman" w:cs="Times New Roman"/>
                                <w:b/>
                                <w:color w:val="FFFFFF" w:themeColor="background1"/>
                                <w:sz w:val="28"/>
                                <w:szCs w:val="28"/>
                              </w:rPr>
                            </w:pPr>
                            <w:r w:rsidRPr="003F19D9">
                              <w:rPr>
                                <w:rFonts w:ascii="Times New Roman" w:hAnsi="Times New Roman" w:cs="Times New Roman"/>
                                <w:b/>
                                <w:color w:val="FFFFFF" w:themeColor="background1"/>
                                <w:sz w:val="28"/>
                                <w:szCs w:val="28"/>
                              </w:rPr>
                              <w:t xml:space="preserve">Ideias e práticas </w:t>
                            </w:r>
                            <w:proofErr w:type="spellStart"/>
                            <w:r w:rsidRPr="003F19D9">
                              <w:rPr>
                                <w:rFonts w:ascii="Times New Roman" w:hAnsi="Times New Roman" w:cs="Times New Roman"/>
                                <w:b/>
                                <w:color w:val="FFFFFF" w:themeColor="background1"/>
                                <w:sz w:val="28"/>
                                <w:szCs w:val="28"/>
                              </w:rPr>
                              <w:t>anarcossindicalistas</w:t>
                            </w:r>
                            <w:proofErr w:type="spellEnd"/>
                            <w:r w:rsidRPr="003F19D9">
                              <w:rPr>
                                <w:rFonts w:ascii="Times New Roman" w:hAnsi="Times New Roman" w:cs="Times New Roman"/>
                                <w:b/>
                                <w:color w:val="FFFFFF" w:themeColor="background1"/>
                                <w:sz w:val="28"/>
                                <w:szCs w:val="28"/>
                              </w:rPr>
                              <w:t xml:space="preserve"> em Constantinopla              </w:t>
                            </w:r>
                            <w:r>
                              <w:rPr>
                                <w:rFonts w:ascii="Times New Roman" w:hAnsi="Times New Roman" w:cs="Times New Roman"/>
                                <w:b/>
                                <w:color w:val="FFFFFF" w:themeColor="background1"/>
                                <w:sz w:val="28"/>
                                <w:szCs w:val="28"/>
                              </w:rPr>
                              <w:t xml:space="preserve">                   </w:t>
                            </w:r>
                            <w:r w:rsidRPr="003F19D9">
                              <w:rPr>
                                <w:rFonts w:ascii="Times New Roman" w:hAnsi="Times New Roman" w:cs="Times New Roman"/>
                                <w:b/>
                                <w:color w:val="FFFFFF" w:themeColor="background1"/>
                                <w:sz w:val="28"/>
                                <w:szCs w:val="28"/>
                              </w:rPr>
                              <w:t xml:space="preserve"> 90</w:t>
                            </w:r>
                          </w:p>
                          <w:p w14:paraId="0F553C99" w14:textId="77777777" w:rsidR="004B451C" w:rsidRDefault="004B451C" w:rsidP="002D31FF">
                            <w:pPr>
                              <w:spacing w:before="9" w:line="288" w:lineRule="auto"/>
                              <w:ind w:left="12"/>
                              <w:rPr>
                                <w:rFonts w:ascii="Times New Roman" w:hAnsi="Times New Roman" w:cs="Times New Roman"/>
                                <w:b/>
                                <w:sz w:val="28"/>
                                <w:szCs w:val="28"/>
                              </w:rPr>
                            </w:pPr>
                            <w:r>
                              <w:rPr>
                                <w:rFonts w:ascii="Times New Roman" w:hAnsi="Times New Roman" w:cs="Times New Roman"/>
                                <w:b/>
                                <w:color w:val="FFFFFF"/>
                                <w:w w:val="95"/>
                                <w:sz w:val="28"/>
                                <w:szCs w:val="28"/>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C98143" id="Caixa de Texto 22" o:spid="_x0000_s1044" type="#_x0000_t202" style="position:absolute;left:0;text-align:left;margin-left:-56.9pt;margin-top:11.65pt;width:512.45pt;height:2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jauQIAALg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" filled="f" stroked="f">
                <v:textbox inset="0,0,0,0">
                  <w:txbxContent>
                    <w:p w14:paraId="77C6591A" w14:textId="77777777" w:rsidR="004B451C" w:rsidRPr="003F19D9" w:rsidRDefault="004B451C" w:rsidP="003F19D9">
                      <w:pPr>
                        <w:spacing w:line="360" w:lineRule="auto"/>
                        <w:jc w:val="center"/>
                        <w:rPr>
                          <w:rFonts w:ascii="Times New Roman" w:hAnsi="Times New Roman" w:cs="Times New Roman"/>
                          <w:b/>
                          <w:color w:val="FFFFFF" w:themeColor="background1"/>
                          <w:sz w:val="28"/>
                          <w:szCs w:val="28"/>
                        </w:rPr>
                      </w:pPr>
                      <w:r w:rsidRPr="003F19D9">
                        <w:rPr>
                          <w:rFonts w:ascii="Times New Roman" w:hAnsi="Times New Roman" w:cs="Times New Roman"/>
                          <w:b/>
                          <w:color w:val="FFFFFF" w:themeColor="background1"/>
                          <w:sz w:val="28"/>
                          <w:szCs w:val="28"/>
                        </w:rPr>
                        <w:t xml:space="preserve">Ideias e práticas </w:t>
                      </w:r>
                      <w:proofErr w:type="spellStart"/>
                      <w:r w:rsidRPr="003F19D9">
                        <w:rPr>
                          <w:rFonts w:ascii="Times New Roman" w:hAnsi="Times New Roman" w:cs="Times New Roman"/>
                          <w:b/>
                          <w:color w:val="FFFFFF" w:themeColor="background1"/>
                          <w:sz w:val="28"/>
                          <w:szCs w:val="28"/>
                        </w:rPr>
                        <w:t>anarcossindicalistas</w:t>
                      </w:r>
                      <w:proofErr w:type="spellEnd"/>
                      <w:r w:rsidRPr="003F19D9">
                        <w:rPr>
                          <w:rFonts w:ascii="Times New Roman" w:hAnsi="Times New Roman" w:cs="Times New Roman"/>
                          <w:b/>
                          <w:color w:val="FFFFFF" w:themeColor="background1"/>
                          <w:sz w:val="28"/>
                          <w:szCs w:val="28"/>
                        </w:rPr>
                        <w:t xml:space="preserve"> em Constantinopla              </w:t>
                      </w:r>
                      <w:r>
                        <w:rPr>
                          <w:rFonts w:ascii="Times New Roman" w:hAnsi="Times New Roman" w:cs="Times New Roman"/>
                          <w:b/>
                          <w:color w:val="FFFFFF" w:themeColor="background1"/>
                          <w:sz w:val="28"/>
                          <w:szCs w:val="28"/>
                        </w:rPr>
                        <w:t xml:space="preserve">                   </w:t>
                      </w:r>
                      <w:r w:rsidRPr="003F19D9">
                        <w:rPr>
                          <w:rFonts w:ascii="Times New Roman" w:hAnsi="Times New Roman" w:cs="Times New Roman"/>
                          <w:b/>
                          <w:color w:val="FFFFFF" w:themeColor="background1"/>
                          <w:sz w:val="28"/>
                          <w:szCs w:val="28"/>
                        </w:rPr>
                        <w:t xml:space="preserve"> 90</w:t>
                      </w:r>
                    </w:p>
                    <w:p w14:paraId="0F553C99" w14:textId="77777777" w:rsidR="004B451C" w:rsidRDefault="004B451C" w:rsidP="002D31FF">
                      <w:pPr>
                        <w:spacing w:before="9" w:line="288" w:lineRule="auto"/>
                        <w:ind w:left="12"/>
                        <w:rPr>
                          <w:rFonts w:ascii="Times New Roman" w:hAnsi="Times New Roman" w:cs="Times New Roman"/>
                          <w:b/>
                          <w:sz w:val="28"/>
                          <w:szCs w:val="28"/>
                        </w:rPr>
                      </w:pPr>
                      <w:r>
                        <w:rPr>
                          <w:rFonts w:ascii="Times New Roman" w:hAnsi="Times New Roman" w:cs="Times New Roman"/>
                          <w:b/>
                          <w:color w:val="FFFFFF"/>
                          <w:w w:val="95"/>
                          <w:sz w:val="28"/>
                          <w:szCs w:val="28"/>
                        </w:rPr>
                        <w:t xml:space="preserve">                                                                                                                                     </w:t>
                      </w:r>
                    </w:p>
                  </w:txbxContent>
                </v:textbox>
              </v:shape>
            </w:pict>
          </mc:Fallback>
        </mc:AlternateContent>
      </w:r>
    </w:p>
    <w:p w14:paraId="664BBD8D" w14:textId="77777777" w:rsidR="003F19D9" w:rsidRPr="00743B70" w:rsidRDefault="003F19D9" w:rsidP="003F19D9">
      <w:pPr>
        <w:pStyle w:val="NormalWeb"/>
        <w:spacing w:before="240" w:beforeAutospacing="0" w:after="212" w:afterAutospacing="0"/>
        <w:ind w:right="137" w:hanging="10"/>
        <w:jc w:val="right"/>
        <w:rPr>
          <w:b/>
          <w:shd w:val="clear" w:color="auto" w:fill="FFFFFF"/>
        </w:rPr>
      </w:pPr>
    </w:p>
    <w:p w14:paraId="02B3A8F0" w14:textId="77777777" w:rsidR="003F19D9" w:rsidRPr="00743B70" w:rsidRDefault="003F19D9" w:rsidP="003F19D9">
      <w:pPr>
        <w:pStyle w:val="NormalWeb"/>
        <w:spacing w:before="240" w:beforeAutospacing="0" w:after="212" w:afterAutospacing="0"/>
        <w:ind w:right="137" w:hanging="10"/>
        <w:jc w:val="right"/>
        <w:rPr>
          <w:b/>
          <w:shd w:val="clear" w:color="auto" w:fill="FFFFFF"/>
        </w:rPr>
      </w:pPr>
      <w:r w:rsidRPr="00743B70">
        <w:rPr>
          <w:b/>
          <w:shd w:val="clear" w:color="auto" w:fill="FFFFFF"/>
        </w:rPr>
        <w:t xml:space="preserve">Rafael Cabral </w:t>
      </w:r>
      <w:proofErr w:type="spellStart"/>
      <w:r w:rsidRPr="00743B70">
        <w:rPr>
          <w:b/>
          <w:shd w:val="clear" w:color="auto" w:fill="FFFFFF"/>
        </w:rPr>
        <w:t>Sirimarco</w:t>
      </w:r>
      <w:proofErr w:type="spellEnd"/>
    </w:p>
    <w:p w14:paraId="4164A314" w14:textId="77777777" w:rsidR="00082640" w:rsidRPr="00743B70" w:rsidRDefault="00082640">
      <w:pPr>
        <w:rPr>
          <w:rFonts w:ascii="Times New Roman" w:hAnsi="Times New Roman" w:cs="Times New Roman"/>
        </w:rPr>
      </w:pPr>
    </w:p>
    <w:p w14:paraId="4CD11055" w14:textId="77777777" w:rsidR="00340E8A" w:rsidRPr="00743B70" w:rsidRDefault="00340E8A">
      <w:pPr>
        <w:rPr>
          <w:rFonts w:ascii="Times New Roman" w:hAnsi="Times New Roman" w:cs="Times New Roman"/>
        </w:rPr>
      </w:pPr>
    </w:p>
    <w:p w14:paraId="0B6C6419" w14:textId="77777777" w:rsidR="00340E8A" w:rsidRPr="00743B70" w:rsidRDefault="00340E8A">
      <w:pPr>
        <w:rPr>
          <w:rFonts w:ascii="Times New Roman" w:hAnsi="Times New Roman" w:cs="Times New Roman"/>
        </w:rPr>
      </w:pPr>
    </w:p>
    <w:p w14:paraId="5848D70A" w14:textId="77777777" w:rsidR="009F2AF6" w:rsidRPr="00743B70" w:rsidRDefault="009F2AF6" w:rsidP="003F19D9">
      <w:pPr>
        <w:spacing w:before="240" w:after="0" w:line="360" w:lineRule="auto"/>
        <w:jc w:val="center"/>
        <w:rPr>
          <w:rFonts w:ascii="Times New Roman" w:eastAsiaTheme="minorHAnsi" w:hAnsi="Times New Roman" w:cs="Times New Roman"/>
          <w:b/>
          <w:sz w:val="24"/>
          <w:szCs w:val="24"/>
        </w:rPr>
      </w:pPr>
      <w:bookmarkStart w:id="1" w:name="_Hlk187928752"/>
      <w:r w:rsidRPr="00743B70">
        <w:rPr>
          <w:rFonts w:ascii="Times New Roman" w:hAnsi="Times New Roman" w:cs="Times New Roman"/>
          <w:b/>
          <w:sz w:val="24"/>
          <w:szCs w:val="24"/>
        </w:rPr>
        <w:t>IDENTIDADES E RESISTÊNCIAS: ANÁLISES CRÍTICAS LIBERTÁRIAS E DECOLONIAIS SOBRE CORPO, CULTURA E SOCIEDADE</w:t>
      </w:r>
    </w:p>
    <w:p w14:paraId="7D6E912A" w14:textId="77777777" w:rsidR="009F2AF6" w:rsidRPr="00743B70" w:rsidRDefault="009F2AF6" w:rsidP="00215243">
      <w:pPr>
        <w:spacing w:before="24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É com grande satisfação e orgulho que anunciamos mais uma edição da Revista de Estudos Anarquistas e Decoloniais (READ), uma publicação da Universidade Federal do Rio de Janeiro (UFRJ). Nesta edição, trazemos uma rica coletânea de artigos e ensaios que exploram temas centrais para o pensamento libertário e decolonial, abordando questões contemporâneas e históricas com profundidade e rigor acadêmico. </w:t>
      </w:r>
    </w:p>
    <w:p w14:paraId="15C4061A" w14:textId="77777777" w:rsidR="009F2AF6" w:rsidRPr="00743B70" w:rsidRDefault="009F2AF6" w:rsidP="00215243">
      <w:pPr>
        <w:spacing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No primeiro artigo da revista, intitulado </w:t>
      </w:r>
      <w:r w:rsidR="00215243" w:rsidRPr="00743B70">
        <w:rPr>
          <w:rFonts w:ascii="Times New Roman" w:hAnsi="Times New Roman" w:cs="Times New Roman"/>
          <w:sz w:val="24"/>
          <w:szCs w:val="24"/>
        </w:rPr>
        <w:t>“</w:t>
      </w:r>
      <w:r w:rsidR="00215243" w:rsidRPr="00743B70">
        <w:rPr>
          <w:rFonts w:ascii="Times New Roman" w:hAnsi="Times New Roman" w:cs="Times New Roman"/>
          <w:iCs/>
          <w:sz w:val="24"/>
          <w:szCs w:val="24"/>
        </w:rPr>
        <w:t>DESCOLONIZANDO O CORPO: OLHARES, CONCEITOS E PERSPECTIVAS</w:t>
      </w:r>
      <w:r w:rsidRPr="00743B70">
        <w:rPr>
          <w:rFonts w:ascii="Times New Roman" w:hAnsi="Times New Roman" w:cs="Times New Roman"/>
          <w:sz w:val="24"/>
          <w:szCs w:val="24"/>
        </w:rPr>
        <w:t xml:space="preserve">”, o médico homeopata Renato Sampaio de Azambuja aborda a definição histórica do corpo biológico e suas relações com estratégias de dominação colonialista, destacando a importância de reconhecer e resistir ao poder da colonialidade. Ele também discute a descolonização do corpo, integrando conhecimentos indígenas e o conceito de "Corpo sem Órgãos" de Deleuze e Guattari. O autor, a partir de uma perspectiva de práticas integrativas, propõe uma narrativa descolonial para compreender o corpo em múltiplas perspectivas e resistir à objetividade imposta pelo colonialismo. </w:t>
      </w:r>
    </w:p>
    <w:p w14:paraId="1C2AC114" w14:textId="77777777" w:rsidR="009F2AF6" w:rsidRPr="00743B70" w:rsidRDefault="009F2AF6" w:rsidP="00215243">
      <w:pPr>
        <w:spacing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Em </w:t>
      </w:r>
      <w:r w:rsidR="00215243" w:rsidRPr="00743B70">
        <w:rPr>
          <w:rFonts w:ascii="Times New Roman" w:hAnsi="Times New Roman" w:cs="Times New Roman"/>
          <w:sz w:val="24"/>
          <w:szCs w:val="24"/>
        </w:rPr>
        <w:t>“</w:t>
      </w:r>
      <w:r w:rsidR="00215243" w:rsidRPr="00743B70">
        <w:rPr>
          <w:rFonts w:ascii="Times New Roman" w:hAnsi="Times New Roman" w:cs="Times New Roman"/>
          <w:iCs/>
          <w:sz w:val="24"/>
          <w:szCs w:val="24"/>
        </w:rPr>
        <w:t>A CRÍTICA BOOKCHINIANA AO MARXISMO: O QUE SE DEVE PRESERVAR E O QUE SE DEVE SUPERAR</w:t>
      </w:r>
      <w:r w:rsidR="00215243" w:rsidRPr="00743B70">
        <w:rPr>
          <w:rFonts w:ascii="Times New Roman" w:hAnsi="Times New Roman" w:cs="Times New Roman"/>
          <w:sz w:val="24"/>
          <w:szCs w:val="24"/>
        </w:rPr>
        <w:t>”</w:t>
      </w:r>
      <w:r w:rsidRPr="00743B70">
        <w:rPr>
          <w:rFonts w:ascii="Times New Roman" w:hAnsi="Times New Roman" w:cs="Times New Roman"/>
          <w:sz w:val="24"/>
          <w:szCs w:val="24"/>
        </w:rPr>
        <w:t xml:space="preserve">, Arthur Guimarães de Oliveira Castro, mestre em Ciências Sociais, apresenta uma análise abrangente das críticas de Murray Bookchin ao marxismo. Bookchin, inicialmente marxista, evoluiu sua visão ao longo do tempo, destacando a necessidade de uma nova teoria revolucionária que preservasse os elementos positivos do marxismo e superasse os aspectos desatualizados. O autor explora as três principais críticas de Bookchin: o </w:t>
      </w:r>
      <w:proofErr w:type="spellStart"/>
      <w:r w:rsidRPr="00743B70">
        <w:rPr>
          <w:rFonts w:ascii="Times New Roman" w:hAnsi="Times New Roman" w:cs="Times New Roman"/>
          <w:sz w:val="24"/>
          <w:szCs w:val="24"/>
        </w:rPr>
        <w:t>etapismo</w:t>
      </w:r>
      <w:proofErr w:type="spellEnd"/>
      <w:r w:rsidRPr="00743B70">
        <w:rPr>
          <w:rFonts w:ascii="Times New Roman" w:hAnsi="Times New Roman" w:cs="Times New Roman"/>
          <w:sz w:val="24"/>
          <w:szCs w:val="24"/>
        </w:rPr>
        <w:t xml:space="preserve"> histórico, a definição do proletariado industrial como classe revolucionária e a centralização estatal. A pesquisa contextualiza as mudanças nas críticas de Bookchin ao marxismo, especialmente após a crise do socialismo real nos anos 90, oferecendo uma visão profunda e crítica sobre o pensamento do teórico libertário.</w:t>
      </w:r>
    </w:p>
    <w:p w14:paraId="2F3DE77F" w14:textId="77777777" w:rsidR="009F2AF6" w:rsidRPr="00743B70" w:rsidRDefault="009F2AF6" w:rsidP="00215243">
      <w:pPr>
        <w:spacing w:line="360" w:lineRule="auto"/>
        <w:ind w:firstLine="426"/>
        <w:jc w:val="both"/>
        <w:rPr>
          <w:rFonts w:ascii="Times New Roman" w:eastAsia="Times New Roman" w:hAnsi="Times New Roman" w:cs="Times New Roman"/>
          <w:sz w:val="24"/>
          <w:szCs w:val="24"/>
        </w:rPr>
      </w:pPr>
      <w:r w:rsidRPr="00743B70">
        <w:rPr>
          <w:rFonts w:ascii="Times New Roman" w:eastAsia="Times New Roman" w:hAnsi="Times New Roman" w:cs="Times New Roman"/>
          <w:sz w:val="24"/>
          <w:szCs w:val="24"/>
        </w:rPr>
        <w:t xml:space="preserve">Thaíssa Macêdo dos Santos, graduanda do curso de Ciências Sociais, </w:t>
      </w:r>
      <w:r w:rsidR="00215243" w:rsidRPr="00743B70">
        <w:rPr>
          <w:rFonts w:ascii="Times New Roman" w:eastAsia="Times New Roman" w:hAnsi="Times New Roman" w:cs="Times New Roman"/>
          <w:sz w:val="24"/>
          <w:szCs w:val="24"/>
        </w:rPr>
        <w:t>EM “</w:t>
      </w:r>
      <w:r w:rsidR="00215243" w:rsidRPr="00743B70">
        <w:rPr>
          <w:rFonts w:ascii="Times New Roman" w:eastAsia="Times New Roman" w:hAnsi="Times New Roman" w:cs="Times New Roman"/>
          <w:iCs/>
          <w:sz w:val="24"/>
          <w:szCs w:val="24"/>
        </w:rPr>
        <w:t>A ESTÉTICA DA BRANQUITUDE E A IMPORTÂNCIA DAS REPRESENTAÇÕES DE PESSOAS NEGRAS NO AUDIOVISUAL</w:t>
      </w:r>
      <w:r w:rsidR="00215243" w:rsidRPr="00743B70">
        <w:rPr>
          <w:rFonts w:ascii="Times New Roman" w:eastAsia="Times New Roman" w:hAnsi="Times New Roman" w:cs="Times New Roman"/>
          <w:sz w:val="24"/>
          <w:szCs w:val="24"/>
        </w:rPr>
        <w:t>”</w:t>
      </w:r>
      <w:r w:rsidRPr="00743B70">
        <w:rPr>
          <w:rFonts w:ascii="Times New Roman" w:eastAsia="Times New Roman" w:hAnsi="Times New Roman" w:cs="Times New Roman"/>
          <w:sz w:val="24"/>
          <w:szCs w:val="24"/>
        </w:rPr>
        <w:t xml:space="preserve">, discute como a ideologia do branqueamento no audiovisual brasileiro resultou em uma estética da branquitude, influenciando a representação de pessoas negras nas mídias. Analisam-se estereótipos e obras significativas que perpetuam essas representações, bem como textos sobre colonialidade e cultura. Em resposta, destacam-se filmes do Cinema Negro Brasileiro que ressignificam a representação negra nas telas. O estudo enfatiza a importância de produções audiovisuais para moldar percepções sociais e promover narrativas humanizadoras. </w:t>
      </w:r>
    </w:p>
    <w:p w14:paraId="74E6B4B2" w14:textId="77777777" w:rsidR="009F2AF6" w:rsidRPr="00743B70" w:rsidRDefault="009F2AF6" w:rsidP="00215243">
      <w:pPr>
        <w:spacing w:line="360" w:lineRule="auto"/>
        <w:ind w:firstLine="426"/>
        <w:jc w:val="both"/>
        <w:rPr>
          <w:rFonts w:ascii="Times New Roman" w:eastAsia="Times New Roman" w:hAnsi="Times New Roman" w:cs="Times New Roman"/>
          <w:sz w:val="24"/>
          <w:szCs w:val="24"/>
        </w:rPr>
      </w:pPr>
      <w:r w:rsidRPr="00743B70">
        <w:rPr>
          <w:rFonts w:ascii="Times New Roman" w:eastAsia="Times New Roman" w:hAnsi="Times New Roman" w:cs="Times New Roman"/>
          <w:sz w:val="24"/>
          <w:szCs w:val="24"/>
        </w:rPr>
        <w:t xml:space="preserve">Matheus Teixeira, graduando em filosofia (UFRJ), no artigo </w:t>
      </w:r>
      <w:r w:rsidR="00ED23D7" w:rsidRPr="00743B70">
        <w:rPr>
          <w:rFonts w:ascii="Times New Roman" w:eastAsia="Times New Roman" w:hAnsi="Times New Roman" w:cs="Times New Roman"/>
          <w:sz w:val="24"/>
          <w:szCs w:val="24"/>
        </w:rPr>
        <w:t>INTITULADO “</w:t>
      </w:r>
      <w:r w:rsidR="00ED23D7" w:rsidRPr="00743B70">
        <w:rPr>
          <w:rFonts w:ascii="Times New Roman" w:eastAsia="Times New Roman" w:hAnsi="Times New Roman" w:cs="Times New Roman"/>
          <w:iCs/>
          <w:sz w:val="24"/>
          <w:szCs w:val="24"/>
        </w:rPr>
        <w:t>ÉDOUARD GLISSANT: O IMPREVISÍVEL COMO RESULTADO DA RELAÇÃO”</w:t>
      </w:r>
      <w:r w:rsidRPr="00743B70">
        <w:rPr>
          <w:rFonts w:ascii="Times New Roman" w:eastAsia="Times New Roman" w:hAnsi="Times New Roman" w:cs="Times New Roman"/>
          <w:sz w:val="24"/>
          <w:szCs w:val="24"/>
        </w:rPr>
        <w:t xml:space="preserve">, se propõe a explorar os ecos do Surrealismo Antilhano através da obra do filósofo, poeta e romancista martinicano Édouard Glissant. A pesquisa foca nas suas interações com pensadores como Frantz Fanon, Deleuze e </w:t>
      </w:r>
      <w:proofErr w:type="spellStart"/>
      <w:r w:rsidRPr="00743B70">
        <w:rPr>
          <w:rFonts w:ascii="Times New Roman" w:eastAsia="Times New Roman" w:hAnsi="Times New Roman" w:cs="Times New Roman"/>
          <w:sz w:val="24"/>
          <w:szCs w:val="24"/>
        </w:rPr>
        <w:t>Guattari</w:t>
      </w:r>
      <w:proofErr w:type="spellEnd"/>
      <w:r w:rsidRPr="00743B70">
        <w:rPr>
          <w:rFonts w:ascii="Times New Roman" w:eastAsia="Times New Roman" w:hAnsi="Times New Roman" w:cs="Times New Roman"/>
          <w:sz w:val="24"/>
          <w:szCs w:val="24"/>
        </w:rPr>
        <w:t xml:space="preserve">, e suas experiências anticoloniais ao lado de </w:t>
      </w:r>
      <w:proofErr w:type="spellStart"/>
      <w:r w:rsidRPr="00743B70">
        <w:rPr>
          <w:rFonts w:ascii="Times New Roman" w:eastAsia="Times New Roman" w:hAnsi="Times New Roman" w:cs="Times New Roman"/>
          <w:sz w:val="24"/>
          <w:szCs w:val="24"/>
        </w:rPr>
        <w:t>Aimé</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Césaire</w:t>
      </w:r>
      <w:proofErr w:type="spellEnd"/>
      <w:r w:rsidRPr="00743B70">
        <w:rPr>
          <w:rFonts w:ascii="Times New Roman" w:eastAsia="Times New Roman" w:hAnsi="Times New Roman" w:cs="Times New Roman"/>
          <w:sz w:val="24"/>
          <w:szCs w:val="24"/>
        </w:rPr>
        <w:t xml:space="preserve">. O estudo visa compreender o conceito de Crioulização de Glissant e sua Estética da Diversidade, enfatizando como essas ideias influenciam material e subjetivamente o povo martinicano. A análise destaca a importância de um pensamento relacional e </w:t>
      </w:r>
      <w:proofErr w:type="spellStart"/>
      <w:r w:rsidRPr="00743B70">
        <w:rPr>
          <w:rFonts w:ascii="Times New Roman" w:eastAsia="Times New Roman" w:hAnsi="Times New Roman" w:cs="Times New Roman"/>
          <w:sz w:val="24"/>
          <w:szCs w:val="24"/>
        </w:rPr>
        <w:t>rizomático</w:t>
      </w:r>
      <w:proofErr w:type="spellEnd"/>
      <w:r w:rsidRPr="00743B70">
        <w:rPr>
          <w:rFonts w:ascii="Times New Roman" w:eastAsia="Times New Roman" w:hAnsi="Times New Roman" w:cs="Times New Roman"/>
          <w:sz w:val="24"/>
          <w:szCs w:val="24"/>
        </w:rPr>
        <w:t xml:space="preserve"> para entender a dinâmica cultural e a resistência ao colonialismo.</w:t>
      </w:r>
    </w:p>
    <w:p w14:paraId="51AF0E65" w14:textId="77777777" w:rsidR="009F2AF6" w:rsidRPr="00743B70" w:rsidRDefault="009F2AF6" w:rsidP="00215243">
      <w:pPr>
        <w:pStyle w:val="NormalWeb"/>
        <w:spacing w:before="0" w:beforeAutospacing="0" w:after="160" w:afterAutospacing="0" w:line="360" w:lineRule="auto"/>
        <w:ind w:left="85" w:firstLine="341"/>
        <w:jc w:val="both"/>
        <w:rPr>
          <w:rFonts w:eastAsiaTheme="minorHAnsi"/>
        </w:rPr>
      </w:pPr>
      <w:r w:rsidRPr="00743B70">
        <w:t xml:space="preserve">Em </w:t>
      </w:r>
      <w:r w:rsidR="00215243" w:rsidRPr="00743B70">
        <w:t>“</w:t>
      </w:r>
      <w:r w:rsidR="00215243" w:rsidRPr="00743B70">
        <w:rPr>
          <w:iCs/>
        </w:rPr>
        <w:t>PARTEIRAS E CURANDEIRAS: RESGATE ANCESTRAL DO CORPO FEMININO E SUA RELAÇÃO COM A NATUREZA</w:t>
      </w:r>
      <w:r w:rsidR="00215243" w:rsidRPr="00743B70">
        <w:t xml:space="preserve">”, </w:t>
      </w:r>
      <w:r w:rsidRPr="00743B70">
        <w:t xml:space="preserve">Maria Clara Piloto Pereira, bacharel em história pela UFRJ, revela a profunda interconexão entre as práticas de cuidado e cura das parteiras e curandeiras com a natureza, destacando sua resistência às imposições coloniais. Explora como essas práticas ancestrais, principalmente de mulheres negras e indígenas, enfrentam as múltiplas colonialidades do poder. Com base em perspectivas de Krenak e Nego Bispo, discute a reciprocidade entre humanos e meio ambiente. O estudo propõe reavivar os elos entre o corpo feminino e a natureza, desafiando a "abstração civilizatória" que dissocia a humanidade da terra. </w:t>
      </w:r>
    </w:p>
    <w:p w14:paraId="43C80ABD" w14:textId="77777777" w:rsidR="009F2AF6" w:rsidRPr="00743B70" w:rsidRDefault="009F2AF6" w:rsidP="009F2AF6">
      <w:pPr>
        <w:pStyle w:val="NormalWeb"/>
        <w:spacing w:before="0" w:beforeAutospacing="0" w:after="0" w:afterAutospacing="0" w:line="360" w:lineRule="auto"/>
        <w:ind w:left="85" w:firstLine="341"/>
        <w:jc w:val="both"/>
      </w:pPr>
      <w:r w:rsidRPr="00743B70">
        <w:t xml:space="preserve">Por fim, Rafael Cabral </w:t>
      </w:r>
      <w:proofErr w:type="spellStart"/>
      <w:r w:rsidRPr="00743B70">
        <w:t>Sirimarco</w:t>
      </w:r>
      <w:proofErr w:type="spellEnd"/>
      <w:r w:rsidRPr="00743B70">
        <w:t xml:space="preserve">, mestrado da UFRJ, traduziu o ensaio de Dimitris </w:t>
      </w:r>
      <w:proofErr w:type="spellStart"/>
      <w:r w:rsidRPr="00743B70">
        <w:t>Troaditis</w:t>
      </w:r>
      <w:proofErr w:type="spellEnd"/>
      <w:r w:rsidRPr="00743B70">
        <w:t xml:space="preserve">, intitulado: </w:t>
      </w:r>
      <w:r w:rsidR="00215243" w:rsidRPr="00743B70">
        <w:t>“</w:t>
      </w:r>
      <w:r w:rsidR="00215243" w:rsidRPr="00743B70">
        <w:rPr>
          <w:iCs/>
        </w:rPr>
        <w:t>IDEIAS E PRÁTICAS ANARCOSSINDICALISTAS EM CONSTANTINOPLA</w:t>
      </w:r>
      <w:r w:rsidR="00215243" w:rsidRPr="00743B70">
        <w:t>”</w:t>
      </w:r>
      <w:r w:rsidRPr="00743B70">
        <w:t>. Dimitris explora o lançamento do jornal operário e revolucionário</w:t>
      </w:r>
      <w:r w:rsidRPr="00743B70">
        <w:rPr>
          <w:i/>
          <w:iCs/>
        </w:rPr>
        <w:t xml:space="preserve"> </w:t>
      </w:r>
      <w:proofErr w:type="spellStart"/>
      <w:r w:rsidRPr="00743B70">
        <w:rPr>
          <w:i/>
          <w:iCs/>
        </w:rPr>
        <w:t>Ergatis</w:t>
      </w:r>
      <w:proofErr w:type="spellEnd"/>
      <w:r w:rsidRPr="00743B70">
        <w:t xml:space="preserve"> em 1910, na Turquia. Editado por um grupo majoritariamente grego, o jornal tornou-se a voz do Centro Socialista da Turquia e posteriormente do </w:t>
      </w:r>
      <w:proofErr w:type="spellStart"/>
      <w:r w:rsidRPr="00743B70">
        <w:t>Diethnis</w:t>
      </w:r>
      <w:proofErr w:type="spellEnd"/>
      <w:r w:rsidRPr="00743B70">
        <w:t xml:space="preserve"> </w:t>
      </w:r>
      <w:proofErr w:type="spellStart"/>
      <w:r w:rsidRPr="00743B70">
        <w:t>Panergatiki</w:t>
      </w:r>
      <w:proofErr w:type="spellEnd"/>
      <w:r w:rsidRPr="00743B70">
        <w:t xml:space="preserve"> </w:t>
      </w:r>
      <w:proofErr w:type="spellStart"/>
      <w:r w:rsidRPr="00743B70">
        <w:t>Enosi</w:t>
      </w:r>
      <w:proofErr w:type="spellEnd"/>
      <w:r w:rsidRPr="00743B70">
        <w:t xml:space="preserve">, uma organização </w:t>
      </w:r>
      <w:proofErr w:type="spellStart"/>
      <w:r w:rsidRPr="00743B70">
        <w:t>anarcossindicalista</w:t>
      </w:r>
      <w:proofErr w:type="spellEnd"/>
      <w:r w:rsidRPr="00743B70">
        <w:t>. O texto também detalha as perseguições enfrentadas pelos editores e a continuidade das atividades revolucionárias, mencionando a disseminação das ideias anarquistas entre as comunidades armênia e grega na região.</w:t>
      </w:r>
    </w:p>
    <w:p w14:paraId="6C50CA87" w14:textId="77777777" w:rsidR="00215243" w:rsidRPr="00743B70" w:rsidRDefault="00215243" w:rsidP="009F2AF6">
      <w:pPr>
        <w:spacing w:after="0" w:line="360" w:lineRule="auto"/>
        <w:jc w:val="both"/>
        <w:rPr>
          <w:rFonts w:ascii="Times New Roman" w:hAnsi="Times New Roman" w:cs="Times New Roman"/>
          <w:sz w:val="24"/>
          <w:szCs w:val="24"/>
        </w:rPr>
      </w:pPr>
    </w:p>
    <w:p w14:paraId="72767D06" w14:textId="77777777" w:rsidR="009F2AF6" w:rsidRPr="00743B70" w:rsidRDefault="009F2AF6" w:rsidP="009F2AF6">
      <w:pPr>
        <w:spacing w:after="0" w:line="360" w:lineRule="auto"/>
        <w:jc w:val="both"/>
        <w:rPr>
          <w:rFonts w:ascii="Times New Roman" w:hAnsi="Times New Roman" w:cs="Times New Roman"/>
          <w:sz w:val="24"/>
          <w:szCs w:val="24"/>
        </w:rPr>
      </w:pPr>
      <w:r w:rsidRPr="00743B70">
        <w:rPr>
          <w:rFonts w:ascii="Times New Roman" w:hAnsi="Times New Roman" w:cs="Times New Roman"/>
          <w:sz w:val="24"/>
          <w:szCs w:val="24"/>
        </w:rPr>
        <w:t xml:space="preserve">Boa leitura a todos! </w:t>
      </w:r>
    </w:p>
    <w:p w14:paraId="46A7433E" w14:textId="77777777" w:rsidR="00340E8A" w:rsidRPr="00743B70" w:rsidRDefault="00340E8A">
      <w:pPr>
        <w:rPr>
          <w:rFonts w:ascii="Times New Roman" w:hAnsi="Times New Roman" w:cs="Times New Roman"/>
        </w:rPr>
      </w:pPr>
    </w:p>
    <w:p w14:paraId="19CB894D" w14:textId="77777777" w:rsidR="00ED23D7" w:rsidRPr="00743B70" w:rsidRDefault="00ED23D7" w:rsidP="00ED23D7">
      <w:pPr>
        <w:jc w:val="right"/>
        <w:rPr>
          <w:rFonts w:ascii="Times New Roman" w:eastAsia="Times New Roman" w:hAnsi="Times New Roman" w:cs="Times New Roman"/>
          <w:sz w:val="24"/>
          <w:szCs w:val="24"/>
          <w:highlight w:val="white"/>
        </w:rPr>
      </w:pPr>
      <w:r w:rsidRPr="00743B70">
        <w:rPr>
          <w:rFonts w:ascii="Times New Roman" w:eastAsia="Times New Roman" w:hAnsi="Times New Roman" w:cs="Times New Roman"/>
          <w:sz w:val="24"/>
          <w:szCs w:val="24"/>
          <w:highlight w:val="white"/>
        </w:rPr>
        <w:t>Wallace dos Santos de Moraes</w:t>
      </w:r>
    </w:p>
    <w:p w14:paraId="305F1867" w14:textId="77777777" w:rsidR="00ED23D7" w:rsidRPr="00743B70" w:rsidRDefault="00ED23D7" w:rsidP="00ED23D7">
      <w:pPr>
        <w:shd w:val="clear" w:color="auto" w:fill="FFFFFF"/>
        <w:spacing w:line="360" w:lineRule="auto"/>
        <w:ind w:left="2835"/>
        <w:rPr>
          <w:rFonts w:ascii="Times New Roman" w:eastAsia="Times New Roman" w:hAnsi="Times New Roman" w:cs="Times New Roman"/>
          <w:sz w:val="24"/>
          <w:szCs w:val="24"/>
        </w:rPr>
      </w:pPr>
      <w:r w:rsidRPr="00743B70">
        <w:rPr>
          <w:rFonts w:ascii="Times New Roman" w:eastAsia="Times New Roman" w:hAnsi="Times New Roman" w:cs="Times New Roman"/>
          <w:sz w:val="24"/>
          <w:szCs w:val="24"/>
        </w:rPr>
        <w:t xml:space="preserve">                                              Pamela Cristina de Gois</w:t>
      </w:r>
    </w:p>
    <w:bookmarkEnd w:id="1"/>
    <w:p w14:paraId="4B38018E" w14:textId="77777777" w:rsidR="00340E8A" w:rsidRPr="00743B70" w:rsidRDefault="005670A8" w:rsidP="005670A8">
      <w:pPr>
        <w:ind w:left="-1701"/>
        <w:rPr>
          <w:rFonts w:ascii="Times New Roman" w:hAnsi="Times New Roman" w:cs="Times New Roman"/>
        </w:rPr>
      </w:pPr>
      <w:r w:rsidRPr="00743B70">
        <w:rPr>
          <w:rFonts w:ascii="Times New Roman" w:eastAsia="Times New Roman" w:hAnsi="Times New Roman" w:cs="Times New Roman"/>
          <w:noProof/>
          <w:sz w:val="24"/>
          <w:szCs w:val="24"/>
        </w:rPr>
        <w:drawing>
          <wp:inline distT="0" distB="0" distL="0" distR="0" wp14:anchorId="0243C8DF" wp14:editId="7D7DC642">
            <wp:extent cx="7078717" cy="9427210"/>
            <wp:effectExtent l="0" t="0" r="8255" b="2540"/>
            <wp:docPr id="2" name="Imagem 2" descr="C:\Users\rosic\AppData\Local\Temp\MicrosoftEdgeDownloads\83e86a8f-e00d-4914-b139-dc05fb148413\Captura de tela_11-1-2025_213718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osic\AppData\Local\Temp\MicrosoftEdgeDownloads\83e86a8f-e00d-4914-b139-dc05fb148413\Captura de tela_11-1-2025_213718_.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05518" cy="9462903"/>
                    </a:xfrm>
                    <a:prstGeom prst="rect">
                      <a:avLst/>
                    </a:prstGeom>
                    <a:noFill/>
                    <a:ln>
                      <a:noFill/>
                    </a:ln>
                  </pic:spPr>
                </pic:pic>
              </a:graphicData>
            </a:graphic>
          </wp:inline>
        </w:drawing>
      </w:r>
    </w:p>
    <w:p w14:paraId="3EA09222" w14:textId="77777777" w:rsidR="0000563D" w:rsidRPr="00743B70" w:rsidRDefault="005670A8" w:rsidP="005A59C3">
      <w:pPr>
        <w:pStyle w:val="NormalWeb"/>
        <w:pageBreakBefore/>
        <w:spacing w:line="360" w:lineRule="auto"/>
        <w:jc w:val="center"/>
        <w:rPr>
          <w:b/>
          <w:sz w:val="28"/>
          <w:szCs w:val="28"/>
        </w:rPr>
      </w:pPr>
      <w:bookmarkStart w:id="2" w:name="_Hlk187928829"/>
      <w:r w:rsidRPr="00743B70">
        <w:rPr>
          <w:b/>
          <w:bCs/>
          <w:sz w:val="28"/>
          <w:szCs w:val="28"/>
        </w:rPr>
        <w:t>D</w:t>
      </w:r>
      <w:r w:rsidR="0000563D" w:rsidRPr="00743B70">
        <w:rPr>
          <w:b/>
          <w:bCs/>
          <w:sz w:val="28"/>
          <w:szCs w:val="28"/>
        </w:rPr>
        <w:t xml:space="preserve">ESCOLONIZANDO O CORPO: </w:t>
      </w:r>
      <w:r w:rsidR="0000563D" w:rsidRPr="00743B70">
        <w:rPr>
          <w:b/>
          <w:sz w:val="28"/>
          <w:szCs w:val="28"/>
        </w:rPr>
        <w:t>OLHARES, CONCEITOS E PERSPECTIVAS</w:t>
      </w:r>
    </w:p>
    <w:p w14:paraId="3112EB42" w14:textId="77777777" w:rsidR="0000563D" w:rsidRPr="00743B70" w:rsidRDefault="0000563D" w:rsidP="0000563D">
      <w:pPr>
        <w:pStyle w:val="NormalWeb"/>
        <w:spacing w:after="0" w:line="276" w:lineRule="auto"/>
        <w:jc w:val="center"/>
        <w:rPr>
          <w:b/>
          <w:sz w:val="28"/>
          <w:szCs w:val="28"/>
          <w:lang w:val="en-US"/>
        </w:rPr>
      </w:pPr>
      <w:r w:rsidRPr="00743B70">
        <w:rPr>
          <w:b/>
          <w:bCs/>
          <w:color w:val="202124"/>
          <w:sz w:val="28"/>
          <w:szCs w:val="28"/>
        </w:rPr>
        <w:t>DECOLONIZING THE BODY</w:t>
      </w:r>
      <w:r w:rsidRPr="00743B70">
        <w:rPr>
          <w:b/>
          <w:color w:val="202124"/>
          <w:sz w:val="28"/>
          <w:szCs w:val="28"/>
        </w:rPr>
        <w:t>: PERSPECTIVES, CONCEPTS AND PERSPECTIVES</w:t>
      </w:r>
    </w:p>
    <w:p w14:paraId="3DD812B3" w14:textId="77777777" w:rsidR="0000563D" w:rsidRPr="00743B70" w:rsidRDefault="0000563D" w:rsidP="0000563D">
      <w:pPr>
        <w:pStyle w:val="NormalWeb"/>
        <w:spacing w:after="0" w:line="360" w:lineRule="auto"/>
        <w:jc w:val="right"/>
        <w:rPr>
          <w:sz w:val="28"/>
          <w:szCs w:val="28"/>
          <w:vertAlign w:val="superscript"/>
        </w:rPr>
      </w:pPr>
      <w:r w:rsidRPr="00743B70">
        <w:rPr>
          <w:sz w:val="28"/>
          <w:szCs w:val="28"/>
        </w:rPr>
        <w:t>Renato Sampaio de Azambuja</w:t>
      </w:r>
    </w:p>
    <w:p w14:paraId="2552410F" w14:textId="77777777" w:rsidR="0000563D" w:rsidRPr="00743B70" w:rsidRDefault="0000563D" w:rsidP="0000563D">
      <w:pPr>
        <w:spacing w:before="100" w:beforeAutospacing="1" w:after="0" w:line="240" w:lineRule="auto"/>
        <w:ind w:left="2268"/>
        <w:jc w:val="both"/>
        <w:rPr>
          <w:rFonts w:ascii="Times New Roman" w:eastAsia="Times New Roman" w:hAnsi="Times New Roman" w:cs="Times New Roman"/>
          <w:sz w:val="24"/>
          <w:szCs w:val="24"/>
          <w:lang w:val="en-US"/>
        </w:rPr>
      </w:pPr>
      <w:r w:rsidRPr="00743B70">
        <w:rPr>
          <w:rFonts w:ascii="Times New Roman" w:eastAsia="Times New Roman" w:hAnsi="Times New Roman" w:cs="Times New Roman"/>
          <w:sz w:val="24"/>
          <w:szCs w:val="24"/>
        </w:rPr>
        <w:t>Médico homeopata, médico emergencista no Grupo Hospitalar Conceição - RS, doutor em Educação em Ciências pela UFRGS com a tese: “</w:t>
      </w:r>
      <w:r w:rsidRPr="00743B70">
        <w:rPr>
          <w:rFonts w:ascii="Times New Roman" w:eastAsia="Times New Roman" w:hAnsi="Times New Roman" w:cs="Times New Roman"/>
          <w:i/>
          <w:iCs/>
          <w:sz w:val="24"/>
          <w:szCs w:val="24"/>
          <w:shd w:val="clear" w:color="auto" w:fill="FFFFFF"/>
        </w:rPr>
        <w:t xml:space="preserve">Um corpo, um corpo, um corpo - Expressões de intensidades e experiências: reflexões sobre práticas médicas”. </w:t>
      </w:r>
      <w:r w:rsidRPr="00743B70">
        <w:rPr>
          <w:rFonts w:ascii="Times New Roman" w:eastAsia="Times New Roman" w:hAnsi="Times New Roman" w:cs="Times New Roman"/>
          <w:sz w:val="24"/>
          <w:szCs w:val="24"/>
          <w:shd w:val="clear" w:color="auto" w:fill="FFFFFF"/>
        </w:rPr>
        <w:t xml:space="preserve">Educação Em Ciências Universidade Federal Rio Grande do Sul 2023, Brasil, Porto Alegre, </w:t>
      </w:r>
      <w:r w:rsidRPr="00743B70">
        <w:rPr>
          <w:rFonts w:ascii="Times New Roman" w:eastAsia="Times New Roman" w:hAnsi="Times New Roman" w:cs="Times New Roman"/>
          <w:sz w:val="24"/>
          <w:szCs w:val="24"/>
        </w:rPr>
        <w:t>Grupo Hospitalar Conceição</w:t>
      </w:r>
      <w:r w:rsidRPr="00743B70">
        <w:rPr>
          <w:rFonts w:ascii="Times New Roman" w:eastAsia="Times New Roman" w:hAnsi="Times New Roman" w:cs="Times New Roman"/>
          <w:sz w:val="20"/>
          <w:szCs w:val="20"/>
        </w:rPr>
        <w:t>.</w:t>
      </w:r>
    </w:p>
    <w:p w14:paraId="5F96A2BB" w14:textId="77777777" w:rsidR="0000563D" w:rsidRPr="00743B70" w:rsidRDefault="0000563D" w:rsidP="0000563D">
      <w:pPr>
        <w:pStyle w:val="NormalWeb"/>
        <w:spacing w:after="0" w:line="360" w:lineRule="auto"/>
        <w:jc w:val="right"/>
        <w:rPr>
          <w:lang w:val="en-US"/>
        </w:rPr>
      </w:pPr>
    </w:p>
    <w:p w14:paraId="30EDC84F" w14:textId="77777777" w:rsidR="0000563D" w:rsidRPr="00743B70" w:rsidRDefault="0000563D" w:rsidP="0000563D">
      <w:pPr>
        <w:pStyle w:val="NormalWeb"/>
        <w:spacing w:after="0" w:line="360" w:lineRule="auto"/>
      </w:pPr>
    </w:p>
    <w:p w14:paraId="2D2A5984" w14:textId="77777777" w:rsidR="0000563D" w:rsidRPr="00743B70" w:rsidRDefault="0000563D" w:rsidP="0000563D">
      <w:pPr>
        <w:pStyle w:val="NormalWeb"/>
        <w:spacing w:after="0" w:line="360" w:lineRule="auto"/>
        <w:rPr>
          <w:b/>
          <w:bCs/>
        </w:rPr>
      </w:pPr>
    </w:p>
    <w:p w14:paraId="4CB8D61F" w14:textId="77777777" w:rsidR="0000563D" w:rsidRPr="00743B70" w:rsidRDefault="0000563D" w:rsidP="0000563D">
      <w:pPr>
        <w:pStyle w:val="NormalWeb"/>
        <w:spacing w:after="0" w:line="360" w:lineRule="auto"/>
        <w:rPr>
          <w:b/>
          <w:bCs/>
        </w:rPr>
      </w:pPr>
    </w:p>
    <w:p w14:paraId="69FB53CD" w14:textId="77777777" w:rsidR="0000563D" w:rsidRPr="00743B70" w:rsidRDefault="0000563D" w:rsidP="0000563D">
      <w:pPr>
        <w:pStyle w:val="NormalWeb"/>
        <w:spacing w:after="0" w:line="360" w:lineRule="auto"/>
        <w:rPr>
          <w:b/>
          <w:bCs/>
        </w:rPr>
      </w:pPr>
    </w:p>
    <w:p w14:paraId="69CAD8EE" w14:textId="77777777" w:rsidR="0000563D" w:rsidRPr="00743B70" w:rsidRDefault="0000563D" w:rsidP="0000563D">
      <w:pPr>
        <w:pStyle w:val="NormalWeb"/>
        <w:spacing w:after="0" w:line="360" w:lineRule="auto"/>
        <w:rPr>
          <w:b/>
          <w:bCs/>
        </w:rPr>
      </w:pPr>
    </w:p>
    <w:p w14:paraId="25F10D29" w14:textId="77777777" w:rsidR="0000563D" w:rsidRPr="00743B70" w:rsidRDefault="0000563D" w:rsidP="0000563D">
      <w:pPr>
        <w:pStyle w:val="NormalWeb"/>
        <w:spacing w:after="0" w:line="360" w:lineRule="auto"/>
        <w:rPr>
          <w:b/>
          <w:bCs/>
        </w:rPr>
      </w:pPr>
    </w:p>
    <w:p w14:paraId="2B92AA8C" w14:textId="77777777" w:rsidR="0000563D" w:rsidRPr="00743B70" w:rsidRDefault="0000563D" w:rsidP="0000563D">
      <w:pPr>
        <w:pStyle w:val="NormalWeb"/>
        <w:spacing w:after="0" w:line="360" w:lineRule="auto"/>
        <w:rPr>
          <w:b/>
          <w:bCs/>
        </w:rPr>
      </w:pPr>
    </w:p>
    <w:p w14:paraId="34A58FBB" w14:textId="77777777" w:rsidR="0000563D" w:rsidRPr="00743B70" w:rsidRDefault="0000563D" w:rsidP="0000563D">
      <w:pPr>
        <w:pStyle w:val="NormalWeb"/>
        <w:spacing w:after="0" w:line="360" w:lineRule="auto"/>
        <w:rPr>
          <w:b/>
          <w:bCs/>
        </w:rPr>
      </w:pPr>
    </w:p>
    <w:p w14:paraId="4E87CEBA" w14:textId="77777777" w:rsidR="0000563D" w:rsidRPr="00743B70" w:rsidRDefault="0000563D" w:rsidP="0000563D">
      <w:pPr>
        <w:pStyle w:val="NormalWeb"/>
        <w:spacing w:after="0" w:line="360" w:lineRule="auto"/>
        <w:rPr>
          <w:b/>
          <w:bCs/>
        </w:rPr>
      </w:pPr>
    </w:p>
    <w:p w14:paraId="4B128E96" w14:textId="77777777" w:rsidR="0000563D" w:rsidRPr="00743B70" w:rsidRDefault="0000563D" w:rsidP="0000563D">
      <w:pPr>
        <w:pStyle w:val="NormalWeb"/>
        <w:spacing w:after="0" w:line="360" w:lineRule="auto"/>
        <w:rPr>
          <w:b/>
          <w:bCs/>
        </w:rPr>
      </w:pPr>
    </w:p>
    <w:p w14:paraId="21F4E23E" w14:textId="77777777" w:rsidR="0000563D" w:rsidRPr="00743B70" w:rsidRDefault="0000563D" w:rsidP="0000563D">
      <w:pPr>
        <w:pStyle w:val="NormalWeb"/>
        <w:spacing w:after="0" w:line="360" w:lineRule="auto"/>
        <w:rPr>
          <w:b/>
          <w:bCs/>
        </w:rPr>
      </w:pPr>
    </w:p>
    <w:p w14:paraId="4A981E85" w14:textId="77777777" w:rsidR="0000563D" w:rsidRDefault="0000563D" w:rsidP="0000563D">
      <w:pPr>
        <w:pStyle w:val="NormalWeb"/>
        <w:spacing w:before="0" w:beforeAutospacing="0" w:after="0" w:afterAutospacing="0" w:line="276" w:lineRule="auto"/>
        <w:jc w:val="center"/>
        <w:rPr>
          <w:b/>
          <w:bCs/>
        </w:rPr>
      </w:pPr>
      <w:r w:rsidRPr="00743B70">
        <w:rPr>
          <w:b/>
          <w:bCs/>
        </w:rPr>
        <w:t>RESUMO</w:t>
      </w:r>
    </w:p>
    <w:p w14:paraId="70F91C69" w14:textId="77777777" w:rsidR="001A6802" w:rsidRPr="00743B70" w:rsidRDefault="001A6802" w:rsidP="001A6802">
      <w:pPr>
        <w:pStyle w:val="NormalWeb"/>
        <w:spacing w:before="0" w:beforeAutospacing="0" w:after="0" w:afterAutospacing="0"/>
        <w:jc w:val="center"/>
      </w:pPr>
    </w:p>
    <w:p w14:paraId="48D79E6C" w14:textId="77777777" w:rsidR="0000563D" w:rsidRPr="00743B70" w:rsidRDefault="0000563D" w:rsidP="0000563D">
      <w:pPr>
        <w:pStyle w:val="NormalWeb"/>
        <w:spacing w:before="0" w:beforeAutospacing="0" w:after="0" w:afterAutospacing="0" w:line="276" w:lineRule="auto"/>
        <w:jc w:val="both"/>
        <w:rPr>
          <w:lang w:val="en-US"/>
        </w:rPr>
      </w:pPr>
      <w:r w:rsidRPr="00743B70">
        <w:t>A definição do corpo biológico é historicamente datada e possui relações epistemológicas com estratégias de dominação colonialista. O poder da colonialidade investe na sociedade a produção de múltiplos saberes, tornando a colonialidade um sistema de sujeição capilar. Tomar consciência da amplitude do poder colonialista e onde ele incide é essencial para se produzir saberes de resistência. O corpo é um destes elementos no qual incide a colonialidade na forma de saber biológico. Trago discussões sobre a colonialidade em geral e de que forma ela se capilariza no conhecimento do corpo. Proponho discussões com outras produções de conhecimento - a saber o conhecimento indígena, a biologia cultural das relações e o conceito de Corpo sem Órgãos elaborado por Deleuze e Guattari, na busca por uma descolonização do corpo, produzindo um saber acerca de uma corporeidade dinâmica, implicada ao meio ambiente, cuja característica é auto organizativa.</w:t>
      </w:r>
    </w:p>
    <w:p w14:paraId="12E5615D" w14:textId="77777777" w:rsidR="0000563D" w:rsidRPr="00743B70" w:rsidRDefault="0000563D" w:rsidP="0000563D">
      <w:pPr>
        <w:pStyle w:val="NormalWeb"/>
        <w:spacing w:before="240" w:beforeAutospacing="0" w:after="0" w:afterAutospacing="0" w:line="276" w:lineRule="auto"/>
        <w:jc w:val="both"/>
      </w:pPr>
      <w:r w:rsidRPr="00743B70">
        <w:rPr>
          <w:b/>
          <w:bCs/>
        </w:rPr>
        <w:t>PALAVRAS-CHAVE</w:t>
      </w:r>
    </w:p>
    <w:p w14:paraId="04D4F53F" w14:textId="08062B1C" w:rsidR="0000563D" w:rsidRPr="00743B70" w:rsidRDefault="0000563D" w:rsidP="0000563D">
      <w:pPr>
        <w:pStyle w:val="NormalWeb"/>
        <w:spacing w:before="0" w:beforeAutospacing="0" w:after="0" w:afterAutospacing="0" w:line="276" w:lineRule="auto"/>
        <w:jc w:val="both"/>
        <w:rPr>
          <w:lang w:val="en-US"/>
        </w:rPr>
      </w:pPr>
      <w:r w:rsidRPr="00743B70">
        <w:t>Corpo</w:t>
      </w:r>
      <w:r w:rsidR="00DE4467" w:rsidRPr="00743B70">
        <w:t>.</w:t>
      </w:r>
      <w:r w:rsidRPr="00743B70">
        <w:t xml:space="preserve"> </w:t>
      </w:r>
      <w:r w:rsidR="00DE4467" w:rsidRPr="00743B70">
        <w:t>D</w:t>
      </w:r>
      <w:r w:rsidRPr="00743B70">
        <w:t>escolonização</w:t>
      </w:r>
      <w:r w:rsidR="00DE4467" w:rsidRPr="00743B70">
        <w:t>.</w:t>
      </w:r>
      <w:r w:rsidRPr="00743B70">
        <w:t xml:space="preserve"> Autopoiese</w:t>
      </w:r>
      <w:r w:rsidR="00DE4467" w:rsidRPr="00743B70">
        <w:t>.</w:t>
      </w:r>
      <w:r w:rsidRPr="00743B70">
        <w:t xml:space="preserve"> Corpo sem Órgãos</w:t>
      </w:r>
      <w:r w:rsidR="00DE4467" w:rsidRPr="00743B70">
        <w:t>.</w:t>
      </w:r>
    </w:p>
    <w:p w14:paraId="78D117CC" w14:textId="77777777" w:rsidR="0000563D" w:rsidRPr="00743B70" w:rsidRDefault="0000563D" w:rsidP="0000563D">
      <w:pPr>
        <w:pStyle w:val="NormalWeb"/>
        <w:spacing w:after="0" w:line="276" w:lineRule="auto"/>
        <w:jc w:val="both"/>
      </w:pPr>
    </w:p>
    <w:p w14:paraId="088AE9DE" w14:textId="77777777" w:rsidR="0000563D" w:rsidRDefault="0000563D" w:rsidP="0000563D">
      <w:pPr>
        <w:pStyle w:val="NormalWeb"/>
        <w:spacing w:before="0" w:beforeAutospacing="0" w:after="0" w:afterAutospacing="0" w:line="276" w:lineRule="auto"/>
        <w:jc w:val="center"/>
        <w:rPr>
          <w:b/>
          <w:bCs/>
        </w:rPr>
      </w:pPr>
      <w:r w:rsidRPr="00743B70">
        <w:rPr>
          <w:b/>
          <w:bCs/>
        </w:rPr>
        <w:t>ABSTRACT</w:t>
      </w:r>
    </w:p>
    <w:p w14:paraId="36F80FA3" w14:textId="77777777" w:rsidR="001A6802" w:rsidRPr="00743B70" w:rsidRDefault="001A6802" w:rsidP="001A6802">
      <w:pPr>
        <w:pStyle w:val="NormalWeb"/>
        <w:spacing w:before="0" w:beforeAutospacing="0" w:after="0" w:afterAutospacing="0"/>
        <w:jc w:val="center"/>
      </w:pPr>
    </w:p>
    <w:p w14:paraId="543AADC2" w14:textId="77777777" w:rsidR="0000563D" w:rsidRPr="00743B70" w:rsidRDefault="0000563D" w:rsidP="0000563D">
      <w:pPr>
        <w:pStyle w:val="NormalWeb"/>
        <w:spacing w:before="0" w:beforeAutospacing="0" w:after="240" w:afterAutospacing="0" w:line="276" w:lineRule="auto"/>
        <w:jc w:val="both"/>
        <w:rPr>
          <w:lang w:val="en-US"/>
        </w:rPr>
      </w:pPr>
      <w:r w:rsidRPr="00743B70">
        <w:rPr>
          <w:color w:val="202124"/>
        </w:rPr>
        <w:t xml:space="preserve">The </w:t>
      </w:r>
      <w:proofErr w:type="spellStart"/>
      <w:r w:rsidRPr="00743B70">
        <w:rPr>
          <w:color w:val="202124"/>
        </w:rPr>
        <w:t>definition</w:t>
      </w:r>
      <w:proofErr w:type="spellEnd"/>
      <w:r w:rsidRPr="00743B70">
        <w:rPr>
          <w:color w:val="202124"/>
        </w:rPr>
        <w:t xml:space="preserve"> </w:t>
      </w:r>
      <w:proofErr w:type="spellStart"/>
      <w:r w:rsidRPr="00743B70">
        <w:rPr>
          <w:color w:val="202124"/>
        </w:rPr>
        <w:t>of</w:t>
      </w:r>
      <w:proofErr w:type="spellEnd"/>
      <w:r w:rsidRPr="00743B70">
        <w:rPr>
          <w:color w:val="202124"/>
        </w:rPr>
        <w:t xml:space="preserve"> the </w:t>
      </w:r>
      <w:proofErr w:type="spellStart"/>
      <w:r w:rsidRPr="00743B70">
        <w:rPr>
          <w:color w:val="202124"/>
        </w:rPr>
        <w:t>biological</w:t>
      </w:r>
      <w:proofErr w:type="spellEnd"/>
      <w:r w:rsidRPr="00743B70">
        <w:rPr>
          <w:color w:val="202124"/>
        </w:rPr>
        <w:t xml:space="preserve"> </w:t>
      </w:r>
      <w:proofErr w:type="spellStart"/>
      <w:r w:rsidRPr="00743B70">
        <w:rPr>
          <w:color w:val="202124"/>
        </w:rPr>
        <w:t>body</w:t>
      </w:r>
      <w:proofErr w:type="spellEnd"/>
      <w:r w:rsidRPr="00743B70">
        <w:rPr>
          <w:color w:val="202124"/>
        </w:rPr>
        <w:t xml:space="preserve"> </w:t>
      </w:r>
      <w:proofErr w:type="spellStart"/>
      <w:r w:rsidRPr="00743B70">
        <w:rPr>
          <w:color w:val="202124"/>
        </w:rPr>
        <w:t>is</w:t>
      </w:r>
      <w:proofErr w:type="spellEnd"/>
      <w:r w:rsidRPr="00743B70">
        <w:rPr>
          <w:color w:val="202124"/>
        </w:rPr>
        <w:t xml:space="preserve"> </w:t>
      </w:r>
      <w:proofErr w:type="spellStart"/>
      <w:r w:rsidRPr="00743B70">
        <w:rPr>
          <w:color w:val="202124"/>
        </w:rPr>
        <w:t>historically</w:t>
      </w:r>
      <w:proofErr w:type="spellEnd"/>
      <w:r w:rsidRPr="00743B70">
        <w:rPr>
          <w:color w:val="202124"/>
        </w:rPr>
        <w:t xml:space="preserve"> </w:t>
      </w:r>
      <w:proofErr w:type="spellStart"/>
      <w:r w:rsidRPr="00743B70">
        <w:rPr>
          <w:color w:val="202124"/>
        </w:rPr>
        <w:t>dated</w:t>
      </w:r>
      <w:proofErr w:type="spellEnd"/>
      <w:r w:rsidRPr="00743B70">
        <w:rPr>
          <w:color w:val="202124"/>
        </w:rPr>
        <w:t xml:space="preserve"> and </w:t>
      </w:r>
      <w:proofErr w:type="spellStart"/>
      <w:r w:rsidRPr="00743B70">
        <w:rPr>
          <w:color w:val="202124"/>
        </w:rPr>
        <w:t>has</w:t>
      </w:r>
      <w:proofErr w:type="spellEnd"/>
      <w:r w:rsidRPr="00743B70">
        <w:rPr>
          <w:color w:val="202124"/>
        </w:rPr>
        <w:t xml:space="preserve"> </w:t>
      </w:r>
      <w:proofErr w:type="spellStart"/>
      <w:r w:rsidRPr="00743B70">
        <w:rPr>
          <w:color w:val="202124"/>
        </w:rPr>
        <w:t>epistemological</w:t>
      </w:r>
      <w:proofErr w:type="spellEnd"/>
      <w:r w:rsidRPr="00743B70">
        <w:rPr>
          <w:color w:val="202124"/>
        </w:rPr>
        <w:t xml:space="preserve"> </w:t>
      </w:r>
      <w:proofErr w:type="spellStart"/>
      <w:r w:rsidRPr="00743B70">
        <w:rPr>
          <w:color w:val="202124"/>
        </w:rPr>
        <w:t>relationships</w:t>
      </w:r>
      <w:proofErr w:type="spellEnd"/>
      <w:r w:rsidRPr="00743B70">
        <w:rPr>
          <w:color w:val="202124"/>
        </w:rPr>
        <w:t xml:space="preserve"> </w:t>
      </w:r>
      <w:proofErr w:type="spellStart"/>
      <w:r w:rsidRPr="00743B70">
        <w:rPr>
          <w:color w:val="202124"/>
        </w:rPr>
        <w:t>with</w:t>
      </w:r>
      <w:proofErr w:type="spellEnd"/>
      <w:r w:rsidRPr="00743B70">
        <w:rPr>
          <w:color w:val="202124"/>
        </w:rPr>
        <w:t xml:space="preserve"> </w:t>
      </w:r>
      <w:proofErr w:type="spellStart"/>
      <w:r w:rsidRPr="00743B70">
        <w:rPr>
          <w:color w:val="202124"/>
        </w:rPr>
        <w:t>colonialist</w:t>
      </w:r>
      <w:proofErr w:type="spellEnd"/>
      <w:r w:rsidRPr="00743B70">
        <w:rPr>
          <w:color w:val="202124"/>
        </w:rPr>
        <w:t xml:space="preserve"> </w:t>
      </w:r>
      <w:proofErr w:type="spellStart"/>
      <w:r w:rsidRPr="00743B70">
        <w:rPr>
          <w:color w:val="202124"/>
        </w:rPr>
        <w:t>domination</w:t>
      </w:r>
      <w:proofErr w:type="spellEnd"/>
      <w:r w:rsidRPr="00743B70">
        <w:rPr>
          <w:color w:val="202124"/>
        </w:rPr>
        <w:t xml:space="preserve"> </w:t>
      </w:r>
      <w:proofErr w:type="spellStart"/>
      <w:r w:rsidRPr="00743B70">
        <w:rPr>
          <w:color w:val="202124"/>
        </w:rPr>
        <w:t>strategies</w:t>
      </w:r>
      <w:proofErr w:type="spellEnd"/>
      <w:r w:rsidRPr="00743B70">
        <w:rPr>
          <w:color w:val="202124"/>
        </w:rPr>
        <w:t xml:space="preserve">. The </w:t>
      </w:r>
      <w:proofErr w:type="spellStart"/>
      <w:r w:rsidRPr="00743B70">
        <w:rPr>
          <w:color w:val="202124"/>
        </w:rPr>
        <w:t>power</w:t>
      </w:r>
      <w:proofErr w:type="spellEnd"/>
      <w:r w:rsidRPr="00743B70">
        <w:rPr>
          <w:color w:val="202124"/>
        </w:rPr>
        <w:t xml:space="preserve"> </w:t>
      </w:r>
      <w:proofErr w:type="spellStart"/>
      <w:r w:rsidRPr="00743B70">
        <w:rPr>
          <w:color w:val="202124"/>
        </w:rPr>
        <w:t>of</w:t>
      </w:r>
      <w:proofErr w:type="spellEnd"/>
      <w:r w:rsidRPr="00743B70">
        <w:rPr>
          <w:color w:val="202124"/>
        </w:rPr>
        <w:t xml:space="preserve"> </w:t>
      </w:r>
      <w:proofErr w:type="spellStart"/>
      <w:r w:rsidRPr="00743B70">
        <w:rPr>
          <w:color w:val="202124"/>
        </w:rPr>
        <w:t>coloniality</w:t>
      </w:r>
      <w:proofErr w:type="spellEnd"/>
      <w:r w:rsidRPr="00743B70">
        <w:rPr>
          <w:color w:val="202124"/>
        </w:rPr>
        <w:t xml:space="preserve"> </w:t>
      </w:r>
      <w:proofErr w:type="spellStart"/>
      <w:r w:rsidRPr="00743B70">
        <w:rPr>
          <w:color w:val="202124"/>
        </w:rPr>
        <w:t>invests</w:t>
      </w:r>
      <w:proofErr w:type="spellEnd"/>
      <w:r w:rsidRPr="00743B70">
        <w:rPr>
          <w:color w:val="202124"/>
        </w:rPr>
        <w:t xml:space="preserve"> the </w:t>
      </w:r>
      <w:proofErr w:type="spellStart"/>
      <w:r w:rsidRPr="00743B70">
        <w:rPr>
          <w:color w:val="202124"/>
        </w:rPr>
        <w:t>production</w:t>
      </w:r>
      <w:proofErr w:type="spellEnd"/>
      <w:r w:rsidRPr="00743B70">
        <w:rPr>
          <w:color w:val="202124"/>
        </w:rPr>
        <w:t xml:space="preserve"> </w:t>
      </w:r>
      <w:proofErr w:type="spellStart"/>
      <w:r w:rsidRPr="00743B70">
        <w:rPr>
          <w:color w:val="202124"/>
        </w:rPr>
        <w:t>of</w:t>
      </w:r>
      <w:proofErr w:type="spellEnd"/>
      <w:r w:rsidRPr="00743B70">
        <w:rPr>
          <w:color w:val="202124"/>
        </w:rPr>
        <w:t xml:space="preserve"> </w:t>
      </w:r>
      <w:proofErr w:type="spellStart"/>
      <w:r w:rsidRPr="00743B70">
        <w:rPr>
          <w:color w:val="202124"/>
        </w:rPr>
        <w:t>multiple</w:t>
      </w:r>
      <w:proofErr w:type="spellEnd"/>
      <w:r w:rsidRPr="00743B70">
        <w:rPr>
          <w:color w:val="202124"/>
        </w:rPr>
        <w:t xml:space="preserve"> </w:t>
      </w:r>
      <w:proofErr w:type="spellStart"/>
      <w:r w:rsidRPr="00743B70">
        <w:rPr>
          <w:color w:val="202124"/>
        </w:rPr>
        <w:t>knowledge</w:t>
      </w:r>
      <w:proofErr w:type="spellEnd"/>
      <w:r w:rsidRPr="00743B70">
        <w:rPr>
          <w:color w:val="202124"/>
        </w:rPr>
        <w:t xml:space="preserve"> in </w:t>
      </w:r>
      <w:proofErr w:type="spellStart"/>
      <w:r w:rsidRPr="00743B70">
        <w:rPr>
          <w:color w:val="202124"/>
        </w:rPr>
        <w:t>society</w:t>
      </w:r>
      <w:proofErr w:type="spellEnd"/>
      <w:r w:rsidRPr="00743B70">
        <w:rPr>
          <w:color w:val="202124"/>
        </w:rPr>
        <w:t xml:space="preserve">, making </w:t>
      </w:r>
      <w:proofErr w:type="spellStart"/>
      <w:r w:rsidRPr="00743B70">
        <w:rPr>
          <w:color w:val="202124"/>
        </w:rPr>
        <w:t>coloniality</w:t>
      </w:r>
      <w:proofErr w:type="spellEnd"/>
      <w:r w:rsidRPr="00743B70">
        <w:rPr>
          <w:color w:val="202124"/>
        </w:rPr>
        <w:t xml:space="preserve"> a system </w:t>
      </w:r>
      <w:proofErr w:type="spellStart"/>
      <w:r w:rsidRPr="00743B70">
        <w:rPr>
          <w:color w:val="202124"/>
        </w:rPr>
        <w:t>of</w:t>
      </w:r>
      <w:proofErr w:type="spellEnd"/>
      <w:r w:rsidRPr="00743B70">
        <w:rPr>
          <w:color w:val="202124"/>
        </w:rPr>
        <w:t xml:space="preserve"> </w:t>
      </w:r>
      <w:proofErr w:type="spellStart"/>
      <w:r w:rsidRPr="00743B70">
        <w:rPr>
          <w:color w:val="202124"/>
        </w:rPr>
        <w:t>capillary</w:t>
      </w:r>
      <w:proofErr w:type="spellEnd"/>
      <w:r w:rsidRPr="00743B70">
        <w:rPr>
          <w:color w:val="202124"/>
        </w:rPr>
        <w:t xml:space="preserve"> </w:t>
      </w:r>
      <w:proofErr w:type="spellStart"/>
      <w:r w:rsidRPr="00743B70">
        <w:rPr>
          <w:color w:val="202124"/>
        </w:rPr>
        <w:t>subjection</w:t>
      </w:r>
      <w:proofErr w:type="spellEnd"/>
      <w:r w:rsidRPr="00743B70">
        <w:rPr>
          <w:color w:val="202124"/>
        </w:rPr>
        <w:t xml:space="preserve">. </w:t>
      </w:r>
      <w:proofErr w:type="spellStart"/>
      <w:r w:rsidRPr="00743B70">
        <w:rPr>
          <w:color w:val="202124"/>
        </w:rPr>
        <w:t>Becoming</w:t>
      </w:r>
      <w:proofErr w:type="spellEnd"/>
      <w:r w:rsidRPr="00743B70">
        <w:rPr>
          <w:color w:val="202124"/>
        </w:rPr>
        <w:t xml:space="preserve"> </w:t>
      </w:r>
      <w:proofErr w:type="spellStart"/>
      <w:r w:rsidRPr="00743B70">
        <w:rPr>
          <w:color w:val="202124"/>
        </w:rPr>
        <w:t>aware</w:t>
      </w:r>
      <w:proofErr w:type="spellEnd"/>
      <w:r w:rsidRPr="00743B70">
        <w:rPr>
          <w:color w:val="202124"/>
        </w:rPr>
        <w:t xml:space="preserve"> </w:t>
      </w:r>
      <w:proofErr w:type="spellStart"/>
      <w:r w:rsidRPr="00743B70">
        <w:rPr>
          <w:color w:val="202124"/>
        </w:rPr>
        <w:t>of</w:t>
      </w:r>
      <w:proofErr w:type="spellEnd"/>
      <w:r w:rsidRPr="00743B70">
        <w:rPr>
          <w:color w:val="202124"/>
        </w:rPr>
        <w:t xml:space="preserve"> the </w:t>
      </w:r>
      <w:proofErr w:type="spellStart"/>
      <w:r w:rsidRPr="00743B70">
        <w:rPr>
          <w:color w:val="202124"/>
        </w:rPr>
        <w:t>extent</w:t>
      </w:r>
      <w:proofErr w:type="spellEnd"/>
      <w:r w:rsidRPr="00743B70">
        <w:rPr>
          <w:color w:val="202124"/>
        </w:rPr>
        <w:t xml:space="preserve"> </w:t>
      </w:r>
      <w:proofErr w:type="spellStart"/>
      <w:r w:rsidRPr="00743B70">
        <w:rPr>
          <w:color w:val="202124"/>
        </w:rPr>
        <w:t>of</w:t>
      </w:r>
      <w:proofErr w:type="spellEnd"/>
      <w:r w:rsidRPr="00743B70">
        <w:rPr>
          <w:color w:val="202124"/>
        </w:rPr>
        <w:t xml:space="preserve"> </w:t>
      </w:r>
      <w:proofErr w:type="spellStart"/>
      <w:r w:rsidRPr="00743B70">
        <w:rPr>
          <w:color w:val="202124"/>
        </w:rPr>
        <w:t>colonialist</w:t>
      </w:r>
      <w:proofErr w:type="spellEnd"/>
      <w:r w:rsidRPr="00743B70">
        <w:rPr>
          <w:color w:val="202124"/>
        </w:rPr>
        <w:t xml:space="preserve"> </w:t>
      </w:r>
      <w:proofErr w:type="spellStart"/>
      <w:r w:rsidRPr="00743B70">
        <w:rPr>
          <w:color w:val="202124"/>
        </w:rPr>
        <w:t>power</w:t>
      </w:r>
      <w:proofErr w:type="spellEnd"/>
      <w:r w:rsidRPr="00743B70">
        <w:rPr>
          <w:color w:val="202124"/>
        </w:rPr>
        <w:t xml:space="preserve"> and </w:t>
      </w:r>
      <w:proofErr w:type="spellStart"/>
      <w:r w:rsidRPr="00743B70">
        <w:rPr>
          <w:color w:val="202124"/>
        </w:rPr>
        <w:t>where</w:t>
      </w:r>
      <w:proofErr w:type="spellEnd"/>
      <w:r w:rsidRPr="00743B70">
        <w:rPr>
          <w:color w:val="202124"/>
        </w:rPr>
        <w:t xml:space="preserve"> it </w:t>
      </w:r>
      <w:proofErr w:type="spellStart"/>
      <w:r w:rsidRPr="00743B70">
        <w:rPr>
          <w:color w:val="202124"/>
        </w:rPr>
        <w:t>affects</w:t>
      </w:r>
      <w:proofErr w:type="spellEnd"/>
      <w:r w:rsidRPr="00743B70">
        <w:rPr>
          <w:color w:val="202124"/>
        </w:rPr>
        <w:t xml:space="preserve"> </w:t>
      </w:r>
      <w:proofErr w:type="spellStart"/>
      <w:r w:rsidRPr="00743B70">
        <w:rPr>
          <w:color w:val="202124"/>
        </w:rPr>
        <w:t>is</w:t>
      </w:r>
      <w:proofErr w:type="spellEnd"/>
      <w:r w:rsidRPr="00743B70">
        <w:rPr>
          <w:color w:val="202124"/>
        </w:rPr>
        <w:t xml:space="preserve"> </w:t>
      </w:r>
      <w:proofErr w:type="spellStart"/>
      <w:r w:rsidRPr="00743B70">
        <w:rPr>
          <w:color w:val="202124"/>
        </w:rPr>
        <w:t>essential</w:t>
      </w:r>
      <w:proofErr w:type="spellEnd"/>
      <w:r w:rsidRPr="00743B70">
        <w:rPr>
          <w:color w:val="202124"/>
        </w:rPr>
        <w:t xml:space="preserve"> </w:t>
      </w:r>
      <w:proofErr w:type="spellStart"/>
      <w:r w:rsidRPr="00743B70">
        <w:rPr>
          <w:color w:val="202124"/>
        </w:rPr>
        <w:t>to</w:t>
      </w:r>
      <w:proofErr w:type="spellEnd"/>
      <w:r w:rsidRPr="00743B70">
        <w:rPr>
          <w:color w:val="202124"/>
        </w:rPr>
        <w:t xml:space="preserve"> </w:t>
      </w:r>
      <w:proofErr w:type="spellStart"/>
      <w:r w:rsidRPr="00743B70">
        <w:rPr>
          <w:color w:val="202124"/>
        </w:rPr>
        <w:t>producing</w:t>
      </w:r>
      <w:proofErr w:type="spellEnd"/>
      <w:r w:rsidRPr="00743B70">
        <w:rPr>
          <w:color w:val="202124"/>
        </w:rPr>
        <w:t xml:space="preserve"> </w:t>
      </w:r>
      <w:proofErr w:type="spellStart"/>
      <w:r w:rsidRPr="00743B70">
        <w:rPr>
          <w:color w:val="202124"/>
        </w:rPr>
        <w:t>knowledge</w:t>
      </w:r>
      <w:proofErr w:type="spellEnd"/>
      <w:r w:rsidRPr="00743B70">
        <w:rPr>
          <w:color w:val="202124"/>
        </w:rPr>
        <w:t xml:space="preserve"> </w:t>
      </w:r>
      <w:proofErr w:type="spellStart"/>
      <w:r w:rsidRPr="00743B70">
        <w:rPr>
          <w:color w:val="202124"/>
        </w:rPr>
        <w:t>of</w:t>
      </w:r>
      <w:proofErr w:type="spellEnd"/>
      <w:r w:rsidRPr="00743B70">
        <w:rPr>
          <w:color w:val="202124"/>
        </w:rPr>
        <w:t xml:space="preserve"> </w:t>
      </w:r>
      <w:proofErr w:type="spellStart"/>
      <w:r w:rsidRPr="00743B70">
        <w:rPr>
          <w:color w:val="202124"/>
        </w:rPr>
        <w:t>resistance</w:t>
      </w:r>
      <w:proofErr w:type="spellEnd"/>
      <w:r w:rsidRPr="00743B70">
        <w:rPr>
          <w:color w:val="202124"/>
        </w:rPr>
        <w:t xml:space="preserve">. The </w:t>
      </w:r>
      <w:proofErr w:type="spellStart"/>
      <w:r w:rsidRPr="00743B70">
        <w:rPr>
          <w:color w:val="202124"/>
        </w:rPr>
        <w:t>body</w:t>
      </w:r>
      <w:proofErr w:type="spellEnd"/>
      <w:r w:rsidRPr="00743B70">
        <w:rPr>
          <w:color w:val="202124"/>
        </w:rPr>
        <w:t xml:space="preserve"> </w:t>
      </w:r>
      <w:proofErr w:type="spellStart"/>
      <w:r w:rsidRPr="00743B70">
        <w:rPr>
          <w:color w:val="202124"/>
        </w:rPr>
        <w:t>is</w:t>
      </w:r>
      <w:proofErr w:type="spellEnd"/>
      <w:r w:rsidRPr="00743B70">
        <w:rPr>
          <w:color w:val="202124"/>
        </w:rPr>
        <w:t xml:space="preserve"> </w:t>
      </w:r>
      <w:proofErr w:type="spellStart"/>
      <w:r w:rsidRPr="00743B70">
        <w:rPr>
          <w:color w:val="202124"/>
        </w:rPr>
        <w:t>one</w:t>
      </w:r>
      <w:proofErr w:type="spellEnd"/>
      <w:r w:rsidRPr="00743B70">
        <w:rPr>
          <w:color w:val="202124"/>
        </w:rPr>
        <w:t xml:space="preserve"> </w:t>
      </w:r>
      <w:proofErr w:type="spellStart"/>
      <w:r w:rsidRPr="00743B70">
        <w:rPr>
          <w:color w:val="202124"/>
        </w:rPr>
        <w:t>of</w:t>
      </w:r>
      <w:proofErr w:type="spellEnd"/>
      <w:r w:rsidRPr="00743B70">
        <w:rPr>
          <w:color w:val="202124"/>
        </w:rPr>
        <w:t xml:space="preserve"> </w:t>
      </w:r>
      <w:proofErr w:type="spellStart"/>
      <w:r w:rsidRPr="00743B70">
        <w:rPr>
          <w:color w:val="202124"/>
        </w:rPr>
        <w:t>these</w:t>
      </w:r>
      <w:proofErr w:type="spellEnd"/>
      <w:r w:rsidRPr="00743B70">
        <w:rPr>
          <w:color w:val="202124"/>
        </w:rPr>
        <w:t xml:space="preserve"> </w:t>
      </w:r>
      <w:proofErr w:type="spellStart"/>
      <w:r w:rsidRPr="00743B70">
        <w:rPr>
          <w:color w:val="202124"/>
        </w:rPr>
        <w:t>elements</w:t>
      </w:r>
      <w:proofErr w:type="spellEnd"/>
      <w:r w:rsidRPr="00743B70">
        <w:rPr>
          <w:color w:val="202124"/>
        </w:rPr>
        <w:t xml:space="preserve"> </w:t>
      </w:r>
      <w:proofErr w:type="spellStart"/>
      <w:r w:rsidRPr="00743B70">
        <w:rPr>
          <w:color w:val="202124"/>
        </w:rPr>
        <w:t>on</w:t>
      </w:r>
      <w:proofErr w:type="spellEnd"/>
      <w:r w:rsidRPr="00743B70">
        <w:rPr>
          <w:color w:val="202124"/>
        </w:rPr>
        <w:t xml:space="preserve"> </w:t>
      </w:r>
      <w:proofErr w:type="spellStart"/>
      <w:r w:rsidRPr="00743B70">
        <w:rPr>
          <w:color w:val="202124"/>
        </w:rPr>
        <w:t>which</w:t>
      </w:r>
      <w:proofErr w:type="spellEnd"/>
      <w:r w:rsidRPr="00743B70">
        <w:rPr>
          <w:color w:val="202124"/>
        </w:rPr>
        <w:t xml:space="preserve"> </w:t>
      </w:r>
      <w:proofErr w:type="spellStart"/>
      <w:r w:rsidRPr="00743B70">
        <w:rPr>
          <w:color w:val="202124"/>
        </w:rPr>
        <w:t>coloniality</w:t>
      </w:r>
      <w:proofErr w:type="spellEnd"/>
      <w:r w:rsidRPr="00743B70">
        <w:rPr>
          <w:color w:val="202124"/>
        </w:rPr>
        <w:t xml:space="preserve"> </w:t>
      </w:r>
      <w:proofErr w:type="spellStart"/>
      <w:r w:rsidRPr="00743B70">
        <w:rPr>
          <w:color w:val="202124"/>
        </w:rPr>
        <w:t>affects</w:t>
      </w:r>
      <w:proofErr w:type="spellEnd"/>
      <w:r w:rsidRPr="00743B70">
        <w:rPr>
          <w:color w:val="202124"/>
        </w:rPr>
        <w:t xml:space="preserve"> the </w:t>
      </w:r>
      <w:proofErr w:type="spellStart"/>
      <w:r w:rsidRPr="00743B70">
        <w:rPr>
          <w:color w:val="202124"/>
        </w:rPr>
        <w:t>form</w:t>
      </w:r>
      <w:proofErr w:type="spellEnd"/>
      <w:r w:rsidRPr="00743B70">
        <w:rPr>
          <w:color w:val="202124"/>
        </w:rPr>
        <w:t xml:space="preserve"> </w:t>
      </w:r>
      <w:proofErr w:type="spellStart"/>
      <w:r w:rsidRPr="00743B70">
        <w:rPr>
          <w:color w:val="202124"/>
        </w:rPr>
        <w:t>of</w:t>
      </w:r>
      <w:proofErr w:type="spellEnd"/>
      <w:r w:rsidRPr="00743B70">
        <w:rPr>
          <w:color w:val="202124"/>
        </w:rPr>
        <w:t xml:space="preserve"> </w:t>
      </w:r>
      <w:proofErr w:type="spellStart"/>
      <w:r w:rsidRPr="00743B70">
        <w:rPr>
          <w:color w:val="202124"/>
        </w:rPr>
        <w:t>biological</w:t>
      </w:r>
      <w:proofErr w:type="spellEnd"/>
      <w:r w:rsidRPr="00743B70">
        <w:rPr>
          <w:color w:val="202124"/>
        </w:rPr>
        <w:t xml:space="preserve"> </w:t>
      </w:r>
      <w:proofErr w:type="spellStart"/>
      <w:r w:rsidRPr="00743B70">
        <w:rPr>
          <w:color w:val="202124"/>
        </w:rPr>
        <w:t>knowledge</w:t>
      </w:r>
      <w:proofErr w:type="spellEnd"/>
      <w:r w:rsidRPr="00743B70">
        <w:rPr>
          <w:color w:val="202124"/>
        </w:rPr>
        <w:t xml:space="preserve">. I </w:t>
      </w:r>
      <w:proofErr w:type="spellStart"/>
      <w:r w:rsidRPr="00743B70">
        <w:rPr>
          <w:color w:val="202124"/>
        </w:rPr>
        <w:t>bring</w:t>
      </w:r>
      <w:proofErr w:type="spellEnd"/>
      <w:r w:rsidRPr="00743B70">
        <w:rPr>
          <w:color w:val="202124"/>
        </w:rPr>
        <w:t xml:space="preserve"> </w:t>
      </w:r>
      <w:proofErr w:type="spellStart"/>
      <w:r w:rsidRPr="00743B70">
        <w:rPr>
          <w:color w:val="202124"/>
        </w:rPr>
        <w:t>discussions</w:t>
      </w:r>
      <w:proofErr w:type="spellEnd"/>
      <w:r w:rsidRPr="00743B70">
        <w:rPr>
          <w:color w:val="202124"/>
        </w:rPr>
        <w:t xml:space="preserve"> </w:t>
      </w:r>
      <w:proofErr w:type="spellStart"/>
      <w:r w:rsidRPr="00743B70">
        <w:rPr>
          <w:color w:val="202124"/>
        </w:rPr>
        <w:t>about</w:t>
      </w:r>
      <w:proofErr w:type="spellEnd"/>
      <w:r w:rsidRPr="00743B70">
        <w:rPr>
          <w:color w:val="202124"/>
        </w:rPr>
        <w:t xml:space="preserve"> </w:t>
      </w:r>
      <w:proofErr w:type="spellStart"/>
      <w:r w:rsidRPr="00743B70">
        <w:rPr>
          <w:color w:val="202124"/>
        </w:rPr>
        <w:t>coloniality</w:t>
      </w:r>
      <w:proofErr w:type="spellEnd"/>
      <w:r w:rsidRPr="00743B70">
        <w:rPr>
          <w:color w:val="202124"/>
        </w:rPr>
        <w:t xml:space="preserve"> in general and </w:t>
      </w:r>
      <w:proofErr w:type="spellStart"/>
      <w:r w:rsidRPr="00743B70">
        <w:rPr>
          <w:color w:val="202124"/>
        </w:rPr>
        <w:t>how</w:t>
      </w:r>
      <w:proofErr w:type="spellEnd"/>
      <w:r w:rsidRPr="00743B70">
        <w:rPr>
          <w:color w:val="202124"/>
        </w:rPr>
        <w:t xml:space="preserve"> it </w:t>
      </w:r>
      <w:proofErr w:type="spellStart"/>
      <w:r w:rsidRPr="00743B70">
        <w:rPr>
          <w:color w:val="202124"/>
        </w:rPr>
        <w:t>permeates</w:t>
      </w:r>
      <w:proofErr w:type="spellEnd"/>
      <w:r w:rsidRPr="00743B70">
        <w:rPr>
          <w:color w:val="202124"/>
        </w:rPr>
        <w:t xml:space="preserve"> the </w:t>
      </w:r>
      <w:proofErr w:type="spellStart"/>
      <w:r w:rsidRPr="00743B70">
        <w:rPr>
          <w:color w:val="202124"/>
        </w:rPr>
        <w:t>knowledge</w:t>
      </w:r>
      <w:proofErr w:type="spellEnd"/>
      <w:r w:rsidRPr="00743B70">
        <w:rPr>
          <w:color w:val="202124"/>
        </w:rPr>
        <w:t xml:space="preserve"> </w:t>
      </w:r>
      <w:proofErr w:type="spellStart"/>
      <w:r w:rsidRPr="00743B70">
        <w:rPr>
          <w:color w:val="202124"/>
        </w:rPr>
        <w:t>of</w:t>
      </w:r>
      <w:proofErr w:type="spellEnd"/>
      <w:r w:rsidRPr="00743B70">
        <w:rPr>
          <w:color w:val="202124"/>
        </w:rPr>
        <w:t xml:space="preserve"> the </w:t>
      </w:r>
      <w:proofErr w:type="spellStart"/>
      <w:r w:rsidRPr="00743B70">
        <w:rPr>
          <w:color w:val="202124"/>
        </w:rPr>
        <w:t>body</w:t>
      </w:r>
      <w:proofErr w:type="spellEnd"/>
      <w:r w:rsidRPr="00743B70">
        <w:rPr>
          <w:color w:val="202124"/>
        </w:rPr>
        <w:t xml:space="preserve">. I </w:t>
      </w:r>
      <w:proofErr w:type="spellStart"/>
      <w:r w:rsidRPr="00743B70">
        <w:rPr>
          <w:color w:val="202124"/>
        </w:rPr>
        <w:t>propose</w:t>
      </w:r>
      <w:proofErr w:type="spellEnd"/>
      <w:r w:rsidRPr="00743B70">
        <w:rPr>
          <w:color w:val="202124"/>
        </w:rPr>
        <w:t xml:space="preserve"> </w:t>
      </w:r>
      <w:proofErr w:type="spellStart"/>
      <w:r w:rsidRPr="00743B70">
        <w:rPr>
          <w:color w:val="202124"/>
        </w:rPr>
        <w:t>discussions</w:t>
      </w:r>
      <w:proofErr w:type="spellEnd"/>
      <w:r w:rsidRPr="00743B70">
        <w:rPr>
          <w:color w:val="202124"/>
        </w:rPr>
        <w:t xml:space="preserve"> </w:t>
      </w:r>
      <w:proofErr w:type="spellStart"/>
      <w:r w:rsidRPr="00743B70">
        <w:rPr>
          <w:color w:val="202124"/>
        </w:rPr>
        <w:t>with</w:t>
      </w:r>
      <w:proofErr w:type="spellEnd"/>
      <w:r w:rsidRPr="00743B70">
        <w:rPr>
          <w:color w:val="202124"/>
        </w:rPr>
        <w:t xml:space="preserve"> </w:t>
      </w:r>
      <w:proofErr w:type="spellStart"/>
      <w:r w:rsidRPr="00743B70">
        <w:rPr>
          <w:color w:val="202124"/>
        </w:rPr>
        <w:t>other</w:t>
      </w:r>
      <w:proofErr w:type="spellEnd"/>
      <w:r w:rsidRPr="00743B70">
        <w:rPr>
          <w:color w:val="202124"/>
        </w:rPr>
        <w:t xml:space="preserve"> </w:t>
      </w:r>
      <w:proofErr w:type="spellStart"/>
      <w:r w:rsidRPr="00743B70">
        <w:rPr>
          <w:color w:val="202124"/>
        </w:rPr>
        <w:t>knowledge</w:t>
      </w:r>
      <w:proofErr w:type="spellEnd"/>
      <w:r w:rsidRPr="00743B70">
        <w:rPr>
          <w:color w:val="202124"/>
        </w:rPr>
        <w:t xml:space="preserve"> </w:t>
      </w:r>
      <w:proofErr w:type="spellStart"/>
      <w:r w:rsidRPr="00743B70">
        <w:rPr>
          <w:color w:val="202124"/>
        </w:rPr>
        <w:t>productions</w:t>
      </w:r>
      <w:proofErr w:type="spellEnd"/>
      <w:r w:rsidRPr="00743B70">
        <w:rPr>
          <w:color w:val="202124"/>
        </w:rPr>
        <w:t xml:space="preserve"> - </w:t>
      </w:r>
      <w:proofErr w:type="spellStart"/>
      <w:r w:rsidRPr="00743B70">
        <w:rPr>
          <w:color w:val="202124"/>
        </w:rPr>
        <w:t>namely</w:t>
      </w:r>
      <w:proofErr w:type="spellEnd"/>
      <w:r w:rsidRPr="00743B70">
        <w:rPr>
          <w:color w:val="202124"/>
        </w:rPr>
        <w:t xml:space="preserve"> </w:t>
      </w:r>
      <w:proofErr w:type="spellStart"/>
      <w:r w:rsidRPr="00743B70">
        <w:rPr>
          <w:color w:val="202124"/>
        </w:rPr>
        <w:t>indigenous</w:t>
      </w:r>
      <w:proofErr w:type="spellEnd"/>
      <w:r w:rsidRPr="00743B70">
        <w:rPr>
          <w:color w:val="202124"/>
        </w:rPr>
        <w:t xml:space="preserve"> </w:t>
      </w:r>
      <w:proofErr w:type="spellStart"/>
      <w:r w:rsidRPr="00743B70">
        <w:rPr>
          <w:color w:val="202124"/>
        </w:rPr>
        <w:t>knowledge</w:t>
      </w:r>
      <w:proofErr w:type="spellEnd"/>
      <w:r w:rsidRPr="00743B70">
        <w:rPr>
          <w:color w:val="202124"/>
        </w:rPr>
        <w:t xml:space="preserve">, the cultural </w:t>
      </w:r>
      <w:proofErr w:type="spellStart"/>
      <w:r w:rsidRPr="00743B70">
        <w:rPr>
          <w:color w:val="202124"/>
        </w:rPr>
        <w:t>biology</w:t>
      </w:r>
      <w:proofErr w:type="spellEnd"/>
      <w:r w:rsidRPr="00743B70">
        <w:rPr>
          <w:color w:val="202124"/>
        </w:rPr>
        <w:t xml:space="preserve"> </w:t>
      </w:r>
      <w:proofErr w:type="spellStart"/>
      <w:r w:rsidRPr="00743B70">
        <w:rPr>
          <w:color w:val="202124"/>
        </w:rPr>
        <w:t>of</w:t>
      </w:r>
      <w:proofErr w:type="spellEnd"/>
      <w:r w:rsidRPr="00743B70">
        <w:rPr>
          <w:color w:val="202124"/>
        </w:rPr>
        <w:t xml:space="preserve"> </w:t>
      </w:r>
      <w:proofErr w:type="spellStart"/>
      <w:r w:rsidRPr="00743B70">
        <w:rPr>
          <w:color w:val="202124"/>
        </w:rPr>
        <w:t>relationships</w:t>
      </w:r>
      <w:proofErr w:type="spellEnd"/>
      <w:r w:rsidRPr="00743B70">
        <w:rPr>
          <w:color w:val="202124"/>
        </w:rPr>
        <w:t xml:space="preserve"> and the </w:t>
      </w:r>
      <w:proofErr w:type="spellStart"/>
      <w:r w:rsidRPr="00743B70">
        <w:rPr>
          <w:color w:val="202124"/>
        </w:rPr>
        <w:t>concept</w:t>
      </w:r>
      <w:proofErr w:type="spellEnd"/>
      <w:r w:rsidRPr="00743B70">
        <w:rPr>
          <w:color w:val="202124"/>
        </w:rPr>
        <w:t xml:space="preserve"> </w:t>
      </w:r>
      <w:proofErr w:type="spellStart"/>
      <w:r w:rsidRPr="00743B70">
        <w:rPr>
          <w:color w:val="202124"/>
        </w:rPr>
        <w:t>of</w:t>
      </w:r>
      <w:proofErr w:type="spellEnd"/>
      <w:r w:rsidRPr="00743B70">
        <w:rPr>
          <w:color w:val="202124"/>
        </w:rPr>
        <w:t xml:space="preserve"> </w:t>
      </w:r>
      <w:proofErr w:type="spellStart"/>
      <w:r w:rsidRPr="00743B70">
        <w:rPr>
          <w:color w:val="202124"/>
        </w:rPr>
        <w:t>Body</w:t>
      </w:r>
      <w:proofErr w:type="spellEnd"/>
      <w:r w:rsidRPr="00743B70">
        <w:rPr>
          <w:color w:val="202124"/>
        </w:rPr>
        <w:t xml:space="preserve"> </w:t>
      </w:r>
      <w:proofErr w:type="spellStart"/>
      <w:r w:rsidRPr="00743B70">
        <w:rPr>
          <w:color w:val="202124"/>
        </w:rPr>
        <w:t>without</w:t>
      </w:r>
      <w:proofErr w:type="spellEnd"/>
      <w:r w:rsidRPr="00743B70">
        <w:rPr>
          <w:color w:val="202124"/>
        </w:rPr>
        <w:t xml:space="preserve"> </w:t>
      </w:r>
      <w:proofErr w:type="spellStart"/>
      <w:r w:rsidRPr="00743B70">
        <w:rPr>
          <w:color w:val="202124"/>
        </w:rPr>
        <w:t>Organs</w:t>
      </w:r>
      <w:proofErr w:type="spellEnd"/>
      <w:r w:rsidRPr="00743B70">
        <w:rPr>
          <w:color w:val="202124"/>
        </w:rPr>
        <w:t xml:space="preserve"> </w:t>
      </w:r>
      <w:proofErr w:type="spellStart"/>
      <w:r w:rsidRPr="00743B70">
        <w:rPr>
          <w:color w:val="202124"/>
        </w:rPr>
        <w:t>elaborated</w:t>
      </w:r>
      <w:proofErr w:type="spellEnd"/>
      <w:r w:rsidRPr="00743B70">
        <w:rPr>
          <w:color w:val="202124"/>
        </w:rPr>
        <w:t xml:space="preserve"> </w:t>
      </w:r>
      <w:proofErr w:type="spellStart"/>
      <w:r w:rsidRPr="00743B70">
        <w:rPr>
          <w:color w:val="202124"/>
        </w:rPr>
        <w:t>by</w:t>
      </w:r>
      <w:proofErr w:type="spellEnd"/>
      <w:r w:rsidRPr="00743B70">
        <w:rPr>
          <w:color w:val="202124"/>
        </w:rPr>
        <w:t xml:space="preserve"> Deleuze and </w:t>
      </w:r>
      <w:proofErr w:type="spellStart"/>
      <w:r w:rsidRPr="00743B70">
        <w:rPr>
          <w:color w:val="202124"/>
        </w:rPr>
        <w:t>Guattari</w:t>
      </w:r>
      <w:proofErr w:type="spellEnd"/>
      <w:r w:rsidRPr="00743B70">
        <w:rPr>
          <w:color w:val="202124"/>
        </w:rPr>
        <w:t xml:space="preserve">, in the </w:t>
      </w:r>
      <w:proofErr w:type="spellStart"/>
      <w:r w:rsidRPr="00743B70">
        <w:rPr>
          <w:color w:val="202124"/>
        </w:rPr>
        <w:t>search</w:t>
      </w:r>
      <w:proofErr w:type="spellEnd"/>
      <w:r w:rsidRPr="00743B70">
        <w:rPr>
          <w:color w:val="202124"/>
        </w:rPr>
        <w:t xml:space="preserve"> for a </w:t>
      </w:r>
      <w:proofErr w:type="spellStart"/>
      <w:r w:rsidRPr="00743B70">
        <w:rPr>
          <w:color w:val="202124"/>
        </w:rPr>
        <w:t>decolonization</w:t>
      </w:r>
      <w:proofErr w:type="spellEnd"/>
      <w:r w:rsidRPr="00743B70">
        <w:rPr>
          <w:color w:val="202124"/>
        </w:rPr>
        <w:t xml:space="preserve"> </w:t>
      </w:r>
      <w:proofErr w:type="spellStart"/>
      <w:r w:rsidRPr="00743B70">
        <w:rPr>
          <w:color w:val="202124"/>
        </w:rPr>
        <w:t>of</w:t>
      </w:r>
      <w:proofErr w:type="spellEnd"/>
      <w:r w:rsidRPr="00743B70">
        <w:rPr>
          <w:color w:val="202124"/>
        </w:rPr>
        <w:t xml:space="preserve"> the </w:t>
      </w:r>
      <w:proofErr w:type="spellStart"/>
      <w:r w:rsidRPr="00743B70">
        <w:rPr>
          <w:color w:val="202124"/>
        </w:rPr>
        <w:t>body</w:t>
      </w:r>
      <w:proofErr w:type="spellEnd"/>
      <w:r w:rsidRPr="00743B70">
        <w:rPr>
          <w:color w:val="202124"/>
        </w:rPr>
        <w:t xml:space="preserve">, </w:t>
      </w:r>
      <w:proofErr w:type="spellStart"/>
      <w:r w:rsidRPr="00743B70">
        <w:rPr>
          <w:color w:val="202124"/>
        </w:rPr>
        <w:t>producing</w:t>
      </w:r>
      <w:proofErr w:type="spellEnd"/>
      <w:r w:rsidRPr="00743B70">
        <w:rPr>
          <w:color w:val="202124"/>
        </w:rPr>
        <w:t xml:space="preserve"> </w:t>
      </w:r>
      <w:proofErr w:type="spellStart"/>
      <w:r w:rsidRPr="00743B70">
        <w:rPr>
          <w:color w:val="202124"/>
        </w:rPr>
        <w:t>knowledge</w:t>
      </w:r>
      <w:proofErr w:type="spellEnd"/>
      <w:r w:rsidRPr="00743B70">
        <w:rPr>
          <w:color w:val="202124"/>
        </w:rPr>
        <w:t xml:space="preserve"> </w:t>
      </w:r>
      <w:proofErr w:type="spellStart"/>
      <w:r w:rsidRPr="00743B70">
        <w:rPr>
          <w:color w:val="202124"/>
        </w:rPr>
        <w:t>about</w:t>
      </w:r>
      <w:proofErr w:type="spellEnd"/>
      <w:r w:rsidRPr="00743B70">
        <w:rPr>
          <w:color w:val="202124"/>
        </w:rPr>
        <w:t xml:space="preserve"> a </w:t>
      </w:r>
      <w:proofErr w:type="spellStart"/>
      <w:r w:rsidRPr="00743B70">
        <w:rPr>
          <w:color w:val="202124"/>
        </w:rPr>
        <w:t>dynamic</w:t>
      </w:r>
      <w:proofErr w:type="spellEnd"/>
      <w:r w:rsidRPr="00743B70">
        <w:rPr>
          <w:color w:val="202124"/>
        </w:rPr>
        <w:t xml:space="preserve"> </w:t>
      </w:r>
      <w:proofErr w:type="spellStart"/>
      <w:r w:rsidRPr="00743B70">
        <w:rPr>
          <w:color w:val="202124"/>
        </w:rPr>
        <w:t>corporeity</w:t>
      </w:r>
      <w:proofErr w:type="spellEnd"/>
      <w:r w:rsidRPr="00743B70">
        <w:rPr>
          <w:color w:val="202124"/>
        </w:rPr>
        <w:t xml:space="preserve">, </w:t>
      </w:r>
      <w:proofErr w:type="spellStart"/>
      <w:r w:rsidRPr="00743B70">
        <w:rPr>
          <w:color w:val="202124"/>
        </w:rPr>
        <w:t>implicated</w:t>
      </w:r>
      <w:proofErr w:type="spellEnd"/>
      <w:r w:rsidRPr="00743B70">
        <w:rPr>
          <w:color w:val="202124"/>
        </w:rPr>
        <w:t xml:space="preserve"> in the </w:t>
      </w:r>
      <w:proofErr w:type="spellStart"/>
      <w:r w:rsidRPr="00743B70">
        <w:rPr>
          <w:color w:val="202124"/>
        </w:rPr>
        <w:t>environment</w:t>
      </w:r>
      <w:proofErr w:type="spellEnd"/>
      <w:r w:rsidRPr="00743B70">
        <w:rPr>
          <w:color w:val="202124"/>
        </w:rPr>
        <w:t xml:space="preserve">, </w:t>
      </w:r>
      <w:proofErr w:type="spellStart"/>
      <w:r w:rsidRPr="00743B70">
        <w:rPr>
          <w:color w:val="202124"/>
        </w:rPr>
        <w:t>whose</w:t>
      </w:r>
      <w:proofErr w:type="spellEnd"/>
      <w:r w:rsidRPr="00743B70">
        <w:rPr>
          <w:color w:val="202124"/>
        </w:rPr>
        <w:t xml:space="preserve"> </w:t>
      </w:r>
      <w:proofErr w:type="spellStart"/>
      <w:r w:rsidRPr="00743B70">
        <w:rPr>
          <w:color w:val="202124"/>
        </w:rPr>
        <w:t>characteristic</w:t>
      </w:r>
      <w:proofErr w:type="spellEnd"/>
      <w:r w:rsidRPr="00743B70">
        <w:rPr>
          <w:color w:val="202124"/>
        </w:rPr>
        <w:t xml:space="preserve"> </w:t>
      </w:r>
      <w:proofErr w:type="spellStart"/>
      <w:r w:rsidRPr="00743B70">
        <w:rPr>
          <w:color w:val="202124"/>
        </w:rPr>
        <w:t>is</w:t>
      </w:r>
      <w:proofErr w:type="spellEnd"/>
      <w:r w:rsidRPr="00743B70">
        <w:rPr>
          <w:color w:val="202124"/>
        </w:rPr>
        <w:t xml:space="preserve"> self-</w:t>
      </w:r>
      <w:proofErr w:type="spellStart"/>
      <w:r w:rsidRPr="00743B70">
        <w:rPr>
          <w:color w:val="202124"/>
        </w:rPr>
        <w:t>organizing</w:t>
      </w:r>
      <w:proofErr w:type="spellEnd"/>
      <w:r w:rsidRPr="00743B70">
        <w:rPr>
          <w:color w:val="202124"/>
        </w:rPr>
        <w:t>.</w:t>
      </w:r>
    </w:p>
    <w:p w14:paraId="6A28C996" w14:textId="77777777" w:rsidR="0000563D" w:rsidRPr="00743B70" w:rsidRDefault="0000563D" w:rsidP="0000563D">
      <w:pPr>
        <w:pStyle w:val="NormalWeb"/>
        <w:spacing w:before="0" w:beforeAutospacing="0" w:after="0" w:afterAutospacing="0" w:line="276" w:lineRule="auto"/>
        <w:jc w:val="both"/>
        <w:rPr>
          <w:b/>
          <w:bCs/>
        </w:rPr>
      </w:pPr>
      <w:r w:rsidRPr="00743B70">
        <w:rPr>
          <w:b/>
          <w:bCs/>
        </w:rPr>
        <w:t>KEYWORDS</w:t>
      </w:r>
    </w:p>
    <w:p w14:paraId="39CA5EBA" w14:textId="2D59C21C" w:rsidR="0000563D" w:rsidRPr="00743B70" w:rsidRDefault="0000563D" w:rsidP="0000563D">
      <w:pPr>
        <w:pStyle w:val="NormalWeb"/>
        <w:spacing w:before="0" w:beforeAutospacing="0" w:after="0" w:afterAutospacing="0" w:line="276" w:lineRule="auto"/>
        <w:jc w:val="both"/>
        <w:rPr>
          <w:lang w:val="en-US"/>
        </w:rPr>
      </w:pPr>
      <w:r w:rsidRPr="00743B70">
        <w:t>Body</w:t>
      </w:r>
      <w:r w:rsidR="00DE4467" w:rsidRPr="00743B70">
        <w:t>.</w:t>
      </w:r>
      <w:r w:rsidRPr="00743B70">
        <w:t xml:space="preserve"> </w:t>
      </w:r>
      <w:proofErr w:type="spellStart"/>
      <w:r w:rsidR="00DE4467" w:rsidRPr="00743B70">
        <w:t>D</w:t>
      </w:r>
      <w:r w:rsidRPr="00743B70">
        <w:t>ecolonization</w:t>
      </w:r>
      <w:proofErr w:type="spellEnd"/>
      <w:r w:rsidR="00DE4467" w:rsidRPr="00743B70">
        <w:t xml:space="preserve">. </w:t>
      </w:r>
      <w:proofErr w:type="spellStart"/>
      <w:r w:rsidRPr="00743B70">
        <w:t>Autopoiesis</w:t>
      </w:r>
      <w:proofErr w:type="spellEnd"/>
      <w:r w:rsidR="00DE4467" w:rsidRPr="00743B70">
        <w:t>.</w:t>
      </w:r>
      <w:r w:rsidRPr="00743B70">
        <w:t xml:space="preserve"> </w:t>
      </w:r>
      <w:proofErr w:type="spellStart"/>
      <w:r w:rsidRPr="00743B70">
        <w:t>Body</w:t>
      </w:r>
      <w:proofErr w:type="spellEnd"/>
      <w:r w:rsidRPr="00743B70">
        <w:t xml:space="preserve"> </w:t>
      </w:r>
      <w:proofErr w:type="spellStart"/>
      <w:r w:rsidRPr="00743B70">
        <w:t>without</w:t>
      </w:r>
      <w:proofErr w:type="spellEnd"/>
      <w:r w:rsidRPr="00743B70">
        <w:t xml:space="preserve"> </w:t>
      </w:r>
      <w:proofErr w:type="spellStart"/>
      <w:r w:rsidRPr="00743B70">
        <w:t>Organs</w:t>
      </w:r>
      <w:proofErr w:type="spellEnd"/>
      <w:r w:rsidR="00DE4467" w:rsidRPr="00743B70">
        <w:t>.</w:t>
      </w:r>
    </w:p>
    <w:p w14:paraId="23A0DA3E" w14:textId="77777777" w:rsidR="0000563D" w:rsidRPr="00743B70" w:rsidRDefault="0000563D" w:rsidP="0000563D">
      <w:pPr>
        <w:pStyle w:val="NormalWeb"/>
        <w:spacing w:after="0" w:line="276" w:lineRule="auto"/>
        <w:rPr>
          <w:b/>
          <w:bCs/>
        </w:rPr>
      </w:pPr>
    </w:p>
    <w:p w14:paraId="6CE139BD" w14:textId="77777777" w:rsidR="0000563D" w:rsidRPr="00743B70" w:rsidRDefault="0000563D" w:rsidP="0000563D">
      <w:pPr>
        <w:pStyle w:val="NormalWeb"/>
        <w:spacing w:after="0" w:line="276" w:lineRule="auto"/>
        <w:rPr>
          <w:b/>
          <w:bCs/>
        </w:rPr>
      </w:pPr>
    </w:p>
    <w:p w14:paraId="1770F0DD" w14:textId="77777777" w:rsidR="0000563D" w:rsidRPr="00743B70" w:rsidRDefault="0000563D" w:rsidP="00383F55">
      <w:pPr>
        <w:pStyle w:val="NormalWeb"/>
        <w:pageBreakBefore/>
        <w:spacing w:before="0" w:beforeAutospacing="0" w:after="0" w:afterAutospacing="0"/>
        <w:jc w:val="both"/>
        <w:rPr>
          <w:b/>
        </w:rPr>
      </w:pPr>
      <w:r w:rsidRPr="00743B70">
        <w:rPr>
          <w:b/>
          <w:bCs/>
        </w:rPr>
        <w:t xml:space="preserve">DESCOLONIZANDO O CORPO: </w:t>
      </w:r>
      <w:r w:rsidRPr="00743B70">
        <w:rPr>
          <w:b/>
        </w:rPr>
        <w:t>OLHARES, CONCEITOS E PERSPECTIVAS</w:t>
      </w:r>
    </w:p>
    <w:p w14:paraId="0EA121FF" w14:textId="77777777" w:rsidR="00383F55" w:rsidRDefault="00383F55" w:rsidP="00383F55">
      <w:pPr>
        <w:pStyle w:val="NormalWeb"/>
        <w:spacing w:before="0" w:beforeAutospacing="0" w:after="0" w:afterAutospacing="0"/>
        <w:jc w:val="both"/>
        <w:rPr>
          <w:b/>
        </w:rPr>
      </w:pPr>
    </w:p>
    <w:p w14:paraId="62D502A9" w14:textId="7A0AE286" w:rsidR="0000563D" w:rsidRPr="00743B70" w:rsidRDefault="0000563D" w:rsidP="00383F55">
      <w:pPr>
        <w:pStyle w:val="NormalWeb"/>
        <w:spacing w:before="0" w:beforeAutospacing="0" w:after="0" w:afterAutospacing="0"/>
        <w:jc w:val="both"/>
        <w:rPr>
          <w:b/>
        </w:rPr>
      </w:pPr>
      <w:r w:rsidRPr="00743B70">
        <w:rPr>
          <w:b/>
        </w:rPr>
        <w:t>INTRODUÇÃO</w:t>
      </w:r>
    </w:p>
    <w:p w14:paraId="5F3D043D" w14:textId="77777777" w:rsidR="00DE4467" w:rsidRPr="00743B70" w:rsidRDefault="00DE4467" w:rsidP="00383F55">
      <w:pPr>
        <w:pStyle w:val="NormalWeb"/>
        <w:spacing w:before="0" w:beforeAutospacing="0" w:after="0" w:afterAutospacing="0"/>
        <w:jc w:val="both"/>
        <w:rPr>
          <w:b/>
        </w:rPr>
      </w:pPr>
    </w:p>
    <w:p w14:paraId="20D3E5F6" w14:textId="77777777" w:rsidR="0000563D" w:rsidRPr="00743B70" w:rsidRDefault="0000563D" w:rsidP="0000563D">
      <w:pPr>
        <w:pStyle w:val="NormalWeb"/>
        <w:spacing w:before="0" w:beforeAutospacing="0" w:after="0" w:afterAutospacing="0" w:line="360" w:lineRule="auto"/>
        <w:ind w:firstLine="426"/>
        <w:jc w:val="both"/>
        <w:rPr>
          <w:b/>
        </w:rPr>
      </w:pPr>
      <w:r w:rsidRPr="00743B70">
        <w:t>Enquanto médico de práticas integrativas, parto de um lugar de fala produzindo uma crítica à visão da essencialidade biológica do corpo como efeito de poder da colonialidade. Discuto a construção de uma narrativa para um sistema-mundo no qual o corpo se movimenta e constitui sua corporeidade por si mesmo, emergindo como forma viva gerada a partir do meio de onde se distingue. Nesta, não há uma possibilidade enunciativa exclusiva para definir o corpo, como pretende nos convencer a epistemologia objetiva da ciência e cultura ocidentais, mas múltiplas perspectivas nas diversidades de visões de mundo e de novas produções científicas culturais.</w:t>
      </w:r>
    </w:p>
    <w:p w14:paraId="7C29DCAA" w14:textId="77777777" w:rsidR="0000563D" w:rsidRPr="00743B70" w:rsidRDefault="0000563D" w:rsidP="0000563D">
      <w:pPr>
        <w:pStyle w:val="NormalWeb"/>
        <w:spacing w:before="0" w:beforeAutospacing="0" w:after="0" w:afterAutospacing="0" w:line="360" w:lineRule="auto"/>
        <w:ind w:firstLine="426"/>
        <w:jc w:val="both"/>
        <w:rPr>
          <w:lang w:val="en-US"/>
        </w:rPr>
      </w:pPr>
      <w:r w:rsidRPr="00743B70">
        <w:t>Para tanto, importa a explicitação da epistemologia e cosmovisão da colonialidade na coisificação do corpo naquilo que está escondido pela objetividade da explicação científica, que aparenta ser “isenta” ou “imparcial”, na forma do corpo como verdade única da coisa biológica. Pois a colonialidade do corpo configura-se como uma concepção de poder que incide nos corpos existenciais, desconectando-os de suas práticas de vida. A objetividade e coisificação do corpo, como consequência da dualidade cartesiana corpo e mente, sustenta tal controle através de saberes biomédicos não-situados histórica e culturalmente como dados objetivos e universais.</w:t>
      </w:r>
    </w:p>
    <w:p w14:paraId="6D035ED7" w14:textId="4B312897" w:rsidR="0000563D" w:rsidRDefault="0000563D" w:rsidP="0000563D">
      <w:pPr>
        <w:pStyle w:val="NormalWeb"/>
        <w:spacing w:before="0" w:beforeAutospacing="0" w:after="0" w:afterAutospacing="0" w:line="360" w:lineRule="auto"/>
        <w:ind w:firstLine="426"/>
        <w:jc w:val="both"/>
      </w:pPr>
      <w:r w:rsidRPr="00743B70">
        <w:t>Construir uma resistência descolonial, ou seja, produzir saberes para uma “corpo-política do conhecimento” (GROSFOGUEL, 2008</w:t>
      </w:r>
      <w:r w:rsidR="00245891" w:rsidRPr="00743B70">
        <w:t>:</w:t>
      </w:r>
      <w:r w:rsidRPr="00743B70">
        <w:t xml:space="preserve">4) envolve a construção de relações entre saberes subjugados e não oficiais acerca de diversas áreas do conhecimento, além de produzir interconexões com outros saberes. Esse artigo propõe a problematização do corpo enquanto experiência existencial, historicamente situada na totalidade de suas práticas e relações, a partir de uma posição epistêmica </w:t>
      </w:r>
      <w:proofErr w:type="spellStart"/>
      <w:r w:rsidRPr="00743B70">
        <w:t>descolonializante</w:t>
      </w:r>
      <w:proofErr w:type="spellEnd"/>
      <w:r w:rsidRPr="00743B70">
        <w:t xml:space="preserve"> de múltiplas vertentes, como resistência à exclusiva episteme objetiva, material e biológica. Com tais reflexões pretendo ser possível capacitar sujeitos do cuidado no sentido de gerar uma mudança do olhar sobre a vida e sua corporeidade.</w:t>
      </w:r>
    </w:p>
    <w:p w14:paraId="355A4C53" w14:textId="77777777" w:rsidR="0000563D" w:rsidRDefault="0000563D" w:rsidP="00383F55">
      <w:pPr>
        <w:pStyle w:val="NormalWeb"/>
        <w:spacing w:after="0" w:afterAutospacing="0"/>
        <w:jc w:val="both"/>
        <w:rPr>
          <w:b/>
          <w:bCs/>
        </w:rPr>
      </w:pPr>
      <w:r w:rsidRPr="00743B70">
        <w:rPr>
          <w:b/>
          <w:bCs/>
        </w:rPr>
        <w:t>ENTENDENDO A COLONIALIDADE COMO ESTRATÉGIA DE DOMINAÇÃO E SERVIDÃO IMPLICADA AO CORPO</w:t>
      </w:r>
    </w:p>
    <w:p w14:paraId="090B4FB7" w14:textId="77777777" w:rsidR="004C3872" w:rsidRDefault="004C3872" w:rsidP="0000563D">
      <w:pPr>
        <w:pStyle w:val="NormalWeb"/>
        <w:spacing w:before="0" w:beforeAutospacing="0" w:after="0" w:afterAutospacing="0" w:line="360" w:lineRule="auto"/>
        <w:ind w:firstLine="426"/>
        <w:jc w:val="both"/>
      </w:pPr>
    </w:p>
    <w:p w14:paraId="642EED7B" w14:textId="387203DF" w:rsidR="0000563D" w:rsidRPr="00743B70" w:rsidRDefault="0000563D" w:rsidP="0000563D">
      <w:pPr>
        <w:pStyle w:val="NormalWeb"/>
        <w:spacing w:before="0" w:beforeAutospacing="0" w:after="0" w:afterAutospacing="0" w:line="360" w:lineRule="auto"/>
        <w:ind w:firstLine="426"/>
        <w:jc w:val="both"/>
        <w:rPr>
          <w:lang w:val="en-US"/>
        </w:rPr>
      </w:pPr>
      <w:r w:rsidRPr="00743B70">
        <w:t xml:space="preserve">Entendo a colonialidade como a produção de um conjunto de verdades que sobrevivem ao colonialismo propriamente dito e que envolvem um "lugar epistêmico" (GROSFOGUEL, 2008), ou, como afirma Dantas (2022), uma cosmovisão, referenciando o conjunto de enunciados que constroem os sistemas-mundo vigentes no Ocidente, que se apresentam estrategicamente como forma de poder e sujeição. Tais enunciados estão de tal forma incorporados em nosso viver que o conceito de corpo é definido através das “descobertas” de uma natureza inata, produzidas pelo conhecimento científico. Esta visão </w:t>
      </w:r>
      <w:proofErr w:type="spellStart"/>
      <w:r w:rsidRPr="00743B70">
        <w:t>biologicista</w:t>
      </w:r>
      <w:proofErr w:type="spellEnd"/>
      <w:r w:rsidRPr="00743B70">
        <w:t xml:space="preserve"> gera uma autoconsciência do corpo, sujeitando-a a um único modo explicativo: o da razão alicerçada na episteme da objetividade científica, que alicerça múltiplas diretrizes de saúde ou de doença. </w:t>
      </w:r>
    </w:p>
    <w:p w14:paraId="77598602" w14:textId="77777777" w:rsidR="0000563D" w:rsidRPr="00743B70" w:rsidRDefault="0000563D" w:rsidP="0000563D">
      <w:pPr>
        <w:pStyle w:val="NormalWeb"/>
        <w:spacing w:before="0" w:beforeAutospacing="0" w:after="0" w:afterAutospacing="0" w:line="360" w:lineRule="auto"/>
        <w:ind w:firstLine="425"/>
        <w:jc w:val="both"/>
      </w:pPr>
      <w:r w:rsidRPr="00743B70">
        <w:t xml:space="preserve">De acordo com Ortega (2003), a visão </w:t>
      </w:r>
      <w:proofErr w:type="spellStart"/>
      <w:r w:rsidRPr="00743B70">
        <w:t>biologicista</w:t>
      </w:r>
      <w:proofErr w:type="spellEnd"/>
      <w:r w:rsidRPr="00743B70">
        <w:t xml:space="preserve"> do corpo configura nossos modos de viver que emergem nos mais simples gestos ou decisões que tomamos no dia a dia, desde sintomas de uma enfermidade às práticas de </w:t>
      </w:r>
      <w:proofErr w:type="spellStart"/>
      <w:r w:rsidRPr="00743B70">
        <w:t>biossociabilidade</w:t>
      </w:r>
      <w:proofErr w:type="spellEnd"/>
      <w:r w:rsidRPr="00743B70">
        <w:t xml:space="preserve"> e </w:t>
      </w:r>
      <w:proofErr w:type="spellStart"/>
      <w:r w:rsidRPr="00743B70">
        <w:t>bioidentidades</w:t>
      </w:r>
      <w:proofErr w:type="spellEnd"/>
      <w:r w:rsidRPr="00743B70">
        <w:t xml:space="preserve"> nas academias de ginástica ou grupos terapêuticos, respectivamente. O corpo saudável é aquele oferecido nas mídias e desenhado como perfeito para todos, a partir de um saber profissional especialista. Um corpo saudável que é gerado por um saber externo e imposto ao corpo que emerge no viver singular do sujeito: um corpo controlado, adestrado e sob vigilância de um perito. Nesse âmbito, </w:t>
      </w:r>
      <w:proofErr w:type="spellStart"/>
      <w:r w:rsidRPr="00743B70">
        <w:t>Grosfoguel</w:t>
      </w:r>
      <w:proofErr w:type="spellEnd"/>
      <w:r w:rsidRPr="00743B70">
        <w:t xml:space="preserve"> (2008) defende que as verdades de nossos corpos são concebidas como universais e não situadas, regidas pela objetividade do método científico. Sedimentadas desde a concepção de uma realidade invariável e desconectada do observador, são verdades que produzem um único sentido: o corpo biológico como coisa colonizável por saberes externos, habilitados pelas normas. Neste cenário, o sujeito não produz saberes sobre si e é colonizado pela objetividade científica.</w:t>
      </w:r>
    </w:p>
    <w:p w14:paraId="4077045F" w14:textId="48D1B127" w:rsidR="0000563D" w:rsidRPr="00743B70" w:rsidRDefault="0000563D" w:rsidP="0000563D">
      <w:pPr>
        <w:pStyle w:val="NormalWeb"/>
        <w:spacing w:before="0" w:beforeAutospacing="0" w:after="0" w:afterAutospacing="0" w:line="360" w:lineRule="auto"/>
        <w:ind w:firstLine="425"/>
        <w:jc w:val="both"/>
      </w:pPr>
      <w:r w:rsidRPr="00743B70">
        <w:t>A objetivação do corpo, pela qual a biomedicina gera a percepção de doenças enquanto patologias de órgãos, independentes dos contextos emocionais e/ou subjetivos implicados na percepção corporal, se reivindica como sendo a única possibilidade de se perceber a corporeidade: “um poderoso distanciamento” (GADAMER, 2006</w:t>
      </w:r>
      <w:r w:rsidR="00245891" w:rsidRPr="00743B70">
        <w:t>:</w:t>
      </w:r>
      <w:r w:rsidRPr="00743B70">
        <w:t xml:space="preserve">77), </w:t>
      </w:r>
      <w:r w:rsidRPr="00743B70">
        <w:rPr>
          <w:shd w:val="clear" w:color="auto" w:fill="FFFFFF"/>
        </w:rPr>
        <w:t>descola e afasta o corpo das singularidades da experiência humana e reivindica para um saber coisificado do corpo, em uma leitura diagonal dos órgãos, uma exclusividade de “ser a única experiência segura e ser o saber através do qual qualquer experiência seja legitimada” (</w:t>
      </w:r>
      <w:r w:rsidRPr="00743B70">
        <w:t>GADAMER, 2006</w:t>
      </w:r>
      <w:r w:rsidR="00245891" w:rsidRPr="00743B70">
        <w:t>:</w:t>
      </w:r>
      <w:r w:rsidRPr="00743B70">
        <w:rPr>
          <w:shd w:val="clear" w:color="auto" w:fill="FFFFFF"/>
        </w:rPr>
        <w:t>10). Tal é o poder da colonialidade do saber que incide sobre o corpo.</w:t>
      </w:r>
    </w:p>
    <w:p w14:paraId="30EF7DEA" w14:textId="77777777" w:rsidR="0000563D" w:rsidRPr="00743B70" w:rsidRDefault="0000563D" w:rsidP="0000563D">
      <w:pPr>
        <w:pStyle w:val="NormalWeb"/>
        <w:spacing w:before="0" w:beforeAutospacing="0" w:after="0" w:afterAutospacing="0" w:line="360" w:lineRule="auto"/>
        <w:ind w:firstLine="426"/>
        <w:jc w:val="both"/>
        <w:rPr>
          <w:lang w:val="en-US"/>
        </w:rPr>
      </w:pPr>
      <w:r w:rsidRPr="00743B70">
        <w:t xml:space="preserve">Para Dantas (2022), no sentido de desconstruir a objetividade, </w:t>
      </w:r>
      <w:proofErr w:type="spellStart"/>
      <w:r w:rsidRPr="00743B70">
        <w:t>Oyewùmí</w:t>
      </w:r>
      <w:proofErr w:type="spellEnd"/>
      <w:r w:rsidRPr="00743B70">
        <w:t xml:space="preserve"> propõe o termo </w:t>
      </w:r>
      <w:proofErr w:type="spellStart"/>
      <w:r w:rsidRPr="00743B70">
        <w:rPr>
          <w:i/>
          <w:iCs/>
        </w:rPr>
        <w:t>worldsense</w:t>
      </w:r>
      <w:proofErr w:type="spellEnd"/>
      <w:r w:rsidRPr="00743B70">
        <w:t xml:space="preserve">, traduzido para o português como </w:t>
      </w:r>
      <w:proofErr w:type="spellStart"/>
      <w:r w:rsidRPr="00743B70">
        <w:t>cosmopercepção</w:t>
      </w:r>
      <w:proofErr w:type="spellEnd"/>
      <w:r w:rsidRPr="00743B70">
        <w:t xml:space="preserve">, com a intenção de </w:t>
      </w:r>
      <w:proofErr w:type="spellStart"/>
      <w:r w:rsidRPr="00743B70">
        <w:t>desterritorializar</w:t>
      </w:r>
      <w:proofErr w:type="spellEnd"/>
      <w:r w:rsidRPr="00743B70">
        <w:t xml:space="preserve"> o conceito da objetividade do olhar sobre o sistema-mundo para </w:t>
      </w:r>
      <w:proofErr w:type="spellStart"/>
      <w:r w:rsidRPr="00743B70">
        <w:t>reterritorializá-lo</w:t>
      </w:r>
      <w:proofErr w:type="spellEnd"/>
      <w:r w:rsidRPr="00743B70">
        <w:t xml:space="preserve"> em uma dinâmica de marcação através do movimento de relações culturais, nos quais se utiliza do conjunto de sua sensorialidade na produção de outras perspectivas sociais. Penso que a definição de corpo pode se enquadrar no âmbito de múltiplas cosmovisões, todas com sua legitimidade e produção de verdades específicas. Nessa condição, a objetividade perde seu título de verdade única, isenta e inequívoca e passa a ser somente um recorte, uma produção histórica como efeitos de colonialidade de poder nos enunciados sobre o corpo.</w:t>
      </w:r>
    </w:p>
    <w:p w14:paraId="6EBE45D5" w14:textId="77777777" w:rsidR="0000563D" w:rsidRPr="00743B70" w:rsidRDefault="0000563D" w:rsidP="0000563D">
      <w:pPr>
        <w:pStyle w:val="NormalWeb"/>
        <w:spacing w:before="0" w:beforeAutospacing="0" w:after="0" w:afterAutospacing="0" w:line="360" w:lineRule="auto"/>
        <w:ind w:firstLine="425"/>
        <w:jc w:val="both"/>
        <w:rPr>
          <w:lang w:val="en-US"/>
        </w:rPr>
      </w:pPr>
      <w:r w:rsidRPr="00743B70">
        <w:t>Observando outro aspecto, Brito (2021) coloca que a colonialidade, por perdurar para além do colonialismo, gera um sujeito “colonizado”, mantido num cenário que o convença de sua condição coisificada e desconectada de si, praticamente não-humana, desconhecendo e desvalorizando as singularidades existenciais de sujeitos, culturas e saberes. Ao considerar o corpo (ou o outro) como coisa objetiva a ser tomada e colonizada ou assimilado por sua ciência ou cultura, o colonizador exerce uma prática na qual as vidas, assim colonizadas, perdem sua condição humana. O corpo, na biomedicina, tende a ser um objeto coisificado em uma biologia, naturalizado e inato, produzindo uma prática do cuidado na qual a vida é função do órgão. Um corpo que pode ser sustentado de modo artificial ou um índice estatístico e, não, uma experiência com sentido existencial.</w:t>
      </w:r>
    </w:p>
    <w:p w14:paraId="1489F5B1" w14:textId="77777777" w:rsidR="0000563D" w:rsidRPr="00743B70" w:rsidRDefault="0000563D" w:rsidP="0000563D">
      <w:pPr>
        <w:pStyle w:val="NormalWeb"/>
        <w:spacing w:before="0" w:beforeAutospacing="0" w:after="0" w:afterAutospacing="0" w:line="360" w:lineRule="auto"/>
        <w:ind w:firstLine="425"/>
        <w:jc w:val="both"/>
        <w:rPr>
          <w:lang w:val="en-US"/>
        </w:rPr>
      </w:pPr>
      <w:r w:rsidRPr="00743B70">
        <w:t xml:space="preserve">Desse modo, </w:t>
      </w:r>
      <w:proofErr w:type="spellStart"/>
      <w:r w:rsidRPr="00743B70">
        <w:t>Grosfoguel</w:t>
      </w:r>
      <w:proofErr w:type="spellEnd"/>
      <w:r w:rsidRPr="00743B70">
        <w:t xml:space="preserve"> (2008) defende que a colonialidade e a dominação capitalista se referem a uma matriz de poder que perpassa saberes que incidem na heterogeneidade existencial de um povo e de seus sujeitos com princípio organizador da sociedade. Nela, a medicina como produtora de verdades, tem seu conceito de corpo orgânico enquanto uma verdade coisificada, alimentada pela escala do poder amalgamada à hierarquia das raças, da sexualidade e de tudo o que é tido como verdade do corpo. Há saberes, corpos, raças e gêneros superiores e inferiores.</w:t>
      </w:r>
    </w:p>
    <w:p w14:paraId="0BA33DC7" w14:textId="77777777" w:rsidR="0000563D" w:rsidRPr="00743B70" w:rsidRDefault="0000563D" w:rsidP="0000563D">
      <w:pPr>
        <w:pStyle w:val="NormalWeb"/>
        <w:spacing w:before="0" w:beforeAutospacing="0" w:after="0" w:afterAutospacing="0" w:line="360" w:lineRule="auto"/>
        <w:ind w:firstLine="425"/>
        <w:jc w:val="both"/>
        <w:rPr>
          <w:lang w:val="en-US"/>
        </w:rPr>
      </w:pPr>
      <w:r w:rsidRPr="00743B70">
        <w:t xml:space="preserve">Os corpos tendem a ser considerados como “máquinas biológicas” que podem ser mantidos em funcionamento através da intervenção de tecnologias e exploração molecular do corpo. Contemporaneamente, segundo Rose (2013), cresce uma ampla gama de intervenções que visam a manutenção estratégica de uma política da própria vida, de conservação de um corpo sempre apto e disponível através da instrumentalização genética. Tal hierarquia coloca em condição coisificada ou </w:t>
      </w:r>
      <w:proofErr w:type="spellStart"/>
      <w:r w:rsidRPr="00743B70">
        <w:t>molecularizada</w:t>
      </w:r>
      <w:proofErr w:type="spellEnd"/>
      <w:r w:rsidRPr="00743B70">
        <w:t xml:space="preserve"> a existência do outro, seja seu semelhante, um animal ou a própria natureza, todos servindo ao propósito exploratório da objetividade do saber científico. O corpo é um campo de exploração de sua maquinaria a ser dominado e controlado. Bispo (2023), afirma que há como um adestramento do modo como se deve habitar o mundo através do corpo e com o corpo, a partir da perspectiva da colonialidade molecular. São práticas que servem a uma perspectiva de conservação do corpo do sujeito sempre disponível para a produção e consumo no mercado, necessidade imposta pela matriz de colonialidade.</w:t>
      </w:r>
    </w:p>
    <w:p w14:paraId="1085B0CC" w14:textId="43EDB1E1" w:rsidR="0000563D" w:rsidRPr="00743B70" w:rsidRDefault="0000563D" w:rsidP="00D46C0F">
      <w:pPr>
        <w:pStyle w:val="NormalWeb"/>
        <w:spacing w:before="0" w:beforeAutospacing="0" w:after="240" w:afterAutospacing="0" w:line="360" w:lineRule="auto"/>
        <w:ind w:firstLine="425"/>
        <w:jc w:val="both"/>
      </w:pPr>
      <w:r w:rsidRPr="00743B70">
        <w:t>A colonialidade do poder é “um conceito que tenta integrar, como parte de um processo estrutural heterogêneo, as múltiplas relações em que processos culturais, políticos e econômicos se enredam com o capitalismo enquanto sistema histórico” (GROSFOGUEL, 2008</w:t>
      </w:r>
      <w:r w:rsidR="00245891" w:rsidRPr="00743B70">
        <w:t>:</w:t>
      </w:r>
      <w:r w:rsidRPr="00743B70">
        <w:t>15), algo que gera percepções de sujeito e sua corporalidade. Para Azambuja (2023), os saberes sobre o corpo biológico, nascidos e desenvolvidos desde o séc. XVIII até o séc. XXI, fazem parte deste processo cultural e se configuram como forma de dominação da colonialidade. Se produz e se faz um corpo que responda às necessidades de uma matriz voltada ao consumo de bens e valores oriundos da matriz colonial. O corpo coisificado e restaurado é resultado de um saber que serve às estratégias do poder capitalista, da produção e consumo, do empreendedor de si. Pois as relações de colonialidade inscrevem-se,</w:t>
      </w:r>
    </w:p>
    <w:p w14:paraId="73DC29BE" w14:textId="45705EF9" w:rsidR="0000563D" w:rsidRPr="00743B70" w:rsidRDefault="0000563D" w:rsidP="00DE4467">
      <w:pPr>
        <w:pStyle w:val="NormalWeb"/>
        <w:spacing w:before="0" w:beforeAutospacing="0" w:after="240" w:afterAutospacing="0"/>
        <w:ind w:left="2268"/>
        <w:jc w:val="both"/>
        <w:rPr>
          <w:sz w:val="20"/>
          <w:szCs w:val="20"/>
        </w:rPr>
      </w:pPr>
      <w:r w:rsidRPr="00743B70">
        <w:rPr>
          <w:sz w:val="20"/>
          <w:szCs w:val="20"/>
        </w:rPr>
        <w:t>não só nas relações de exploração (entre capital e trabalho) e nas relações de dominação (entre estados metropolitanos e estados periféricos), mas também na produção de subjetividades e de conhecimento [...] e fomentam a subordinação da periferia no sistema-mundo capitalista (GROSFOGUEL, 2008</w:t>
      </w:r>
      <w:r w:rsidR="00245891" w:rsidRPr="00743B70">
        <w:rPr>
          <w:sz w:val="20"/>
          <w:szCs w:val="20"/>
        </w:rPr>
        <w:t>:</w:t>
      </w:r>
      <w:r w:rsidRPr="00743B70">
        <w:rPr>
          <w:sz w:val="20"/>
          <w:szCs w:val="20"/>
        </w:rPr>
        <w:t>10-11).</w:t>
      </w:r>
    </w:p>
    <w:p w14:paraId="603A6199" w14:textId="77777777" w:rsidR="0000563D" w:rsidRPr="00743B70" w:rsidRDefault="0000563D" w:rsidP="0000563D">
      <w:pPr>
        <w:pStyle w:val="NormalWeb"/>
        <w:spacing w:before="0" w:beforeAutospacing="0" w:after="0" w:afterAutospacing="0" w:line="360" w:lineRule="auto"/>
        <w:ind w:firstLine="426"/>
        <w:jc w:val="both"/>
        <w:rPr>
          <w:lang w:val="en-US"/>
        </w:rPr>
      </w:pPr>
      <w:r w:rsidRPr="00743B70">
        <w:t xml:space="preserve">O que desejo caracterizar aqui é que colonialidade é um sistema de poder que afeta o conjunto da atividade humana do colonizado e marca as práticas de habitar o mundo. É pelo corpo que se entrecruza o conjunto dos seus efeitos. Praticar um movimento </w:t>
      </w:r>
      <w:proofErr w:type="spellStart"/>
      <w:r w:rsidRPr="00743B70">
        <w:t>decolonialista</w:t>
      </w:r>
      <w:proofErr w:type="spellEnd"/>
      <w:r w:rsidRPr="00743B70">
        <w:t xml:space="preserve"> com relação ao corpo configura-se pela produção de conhecimentos e enunciados que envolvem outra estrutura de relação de poder e saber, na qual as verdades que são geradas na descrição de mundo não se coadunam às da colonialidade, mas do ser como devir em relação com o meio. São saberes que concebem </w:t>
      </w:r>
      <w:proofErr w:type="spellStart"/>
      <w:r w:rsidRPr="00743B70">
        <w:t>o</w:t>
      </w:r>
      <w:proofErr w:type="spellEnd"/>
      <w:r w:rsidRPr="00743B70">
        <w:t xml:space="preserve"> vivo como uma totalidade prática e existencial amalgamada ao meio onde vive, nas formas contidas em seu viver. Muitos destes conhecimentos são considerados como “folclore”, “mitos” ou, pior ainda, como verdades subjugadas ao conhecimento científico e, deste modo, consideradas como charlatanismo. Todavia, são um conjunto heterogêneo de experiências existenciais e culturais de práticas corporais e de cuidado com o corpo que emergem do convívio e do viver de cada sujeito e de cada cultura.</w:t>
      </w:r>
    </w:p>
    <w:p w14:paraId="3ABF02EC" w14:textId="08F9DEA2" w:rsidR="0000563D" w:rsidRPr="00743B70" w:rsidRDefault="0000563D" w:rsidP="0000563D">
      <w:pPr>
        <w:pStyle w:val="NormalWeb"/>
        <w:spacing w:before="0" w:beforeAutospacing="0" w:after="0" w:afterAutospacing="0" w:line="360" w:lineRule="auto"/>
        <w:ind w:firstLine="426"/>
        <w:jc w:val="both"/>
        <w:rPr>
          <w:lang w:val="en-US"/>
        </w:rPr>
      </w:pPr>
      <w:r w:rsidRPr="00743B70">
        <w:t>A produção de um tipo de linguajar que se comporte como resistência à rede complexa de enredamento de saberes neoliberais é um desafio. Faz parte dessa resistência produzir outros saberes sobre o corpo e sua constituição. Trata-se de buscar gerar “uma linguagem de complexidade, a sistemas abertos e a um enredamento de múltiplas e heterogêneas hierarquias, níveis estruturais e lógicas estruturantes” (GROSFOGUEL, 2008</w:t>
      </w:r>
      <w:r w:rsidR="00245891" w:rsidRPr="00743B70">
        <w:t>:</w:t>
      </w:r>
      <w:r w:rsidRPr="00743B70">
        <w:t>13). Assim, compondo confluências entre saberes no sentido de assentar uma epistemologia diferente de sistemas complexos interconectados.</w:t>
      </w:r>
    </w:p>
    <w:p w14:paraId="4CDFF77E" w14:textId="1BF8DC57" w:rsidR="0000563D" w:rsidRPr="00743B70" w:rsidRDefault="0000563D" w:rsidP="0000563D">
      <w:pPr>
        <w:pStyle w:val="NormalWeb"/>
        <w:spacing w:before="0" w:beforeAutospacing="0" w:after="0" w:afterAutospacing="0" w:line="360" w:lineRule="auto"/>
        <w:ind w:firstLine="426"/>
        <w:jc w:val="both"/>
        <w:rPr>
          <w:lang w:val="en-US"/>
        </w:rPr>
      </w:pPr>
      <w:r w:rsidRPr="00743B70">
        <w:t>Estudos de Foucault (2004a e 2004b) e de Deleuze &amp; Guattari (2012) podem estabelecer diálogos construtivos com a perspectiva de alguns saberes subjugados. Foucault, por exemplo, pensa o sujeito (e sua corporalidade) não como uma substância, mas uma forma constituída através de práticas de poder, jogos de verdade, enfim, de relações de saber/poder na relação “consigo mesmo e a constituição de si próprio como sujeito” (FROUCAULT, 2004</w:t>
      </w:r>
      <w:r w:rsidR="00D46C0F" w:rsidRPr="00743B70">
        <w:t>b</w:t>
      </w:r>
      <w:r w:rsidR="00245891" w:rsidRPr="00743B70">
        <w:t>:</w:t>
      </w:r>
      <w:r w:rsidRPr="00743B70">
        <w:t>195), que funcionam no campo social. Em outras palavras, uma produção de saberes, técnicas e intervenções nos corpos como efeitos disciplinares de sujeição por um biopoder que regula e controla a vida no sistema neoliberal e rege a sociedade na qual vivemos: um corpo constituído por atravessamentos. Nele, a disjunção corpo/mente/meio cumpre papel estratégico. Ao mesmo tempo, essa perspectiva conceitual de corpo enquanto um produto histórico, abre caminhos para a proposição de “um Corpo sem Órgãos” de Deleuze &amp; Guattari (2012), com a qual o sujeito se constitui enquanto um conjunto de práticas produzindo sentidos existenciais à sua corporalidade, continuamente em um devir de transformação dinâmica enredada à sua historicidade e às condições do meio, na qual sua estrutura corporal organizada em órgãos, o organismo biológico, se revela somente como uma possibilidade e nunca como única verdade sobre o corpo.</w:t>
      </w:r>
    </w:p>
    <w:p w14:paraId="47267BDB" w14:textId="77777777" w:rsidR="0000563D" w:rsidRPr="00743B70" w:rsidRDefault="0000563D" w:rsidP="0000563D">
      <w:pPr>
        <w:pStyle w:val="NormalWeb"/>
        <w:spacing w:before="0" w:beforeAutospacing="0" w:after="0" w:line="360" w:lineRule="auto"/>
        <w:ind w:firstLine="426"/>
        <w:jc w:val="both"/>
      </w:pPr>
      <w:r w:rsidRPr="00743B70">
        <w:t>Para Kuhn (1998), os saberes subjugados das culturas colonizadas, assim como algumas produções de conhecimento que componham uma epistemologia que seja integrativa, sejam elas geradas em terras europeias ou das américas, se configuram como saberes que não se encaixam nos paradigmas da estrutura da produção científica “normal”. Elas são a chave para se gerar outra relação consigo mesmo e com o outro e/ou a natureza.</w:t>
      </w:r>
    </w:p>
    <w:p w14:paraId="2A6A6DA8" w14:textId="77777777" w:rsidR="0000563D" w:rsidRPr="00743B70" w:rsidRDefault="0000563D" w:rsidP="0000563D">
      <w:pPr>
        <w:pStyle w:val="NormalWeb"/>
        <w:spacing w:before="0" w:beforeAutospacing="0" w:after="0" w:afterAutospacing="0" w:line="360" w:lineRule="auto"/>
        <w:jc w:val="both"/>
        <w:rPr>
          <w:b/>
          <w:bCs/>
        </w:rPr>
      </w:pPr>
      <w:r w:rsidRPr="00743B70">
        <w:rPr>
          <w:b/>
          <w:bCs/>
        </w:rPr>
        <w:t>NOTAS SOBRE O SABER EUROCÊNTRICO DO CORPO</w:t>
      </w:r>
    </w:p>
    <w:p w14:paraId="1953C752" w14:textId="77777777" w:rsidR="00DE4467" w:rsidRPr="00743B70" w:rsidRDefault="00DE4467" w:rsidP="00DE4467">
      <w:pPr>
        <w:pStyle w:val="NormalWeb"/>
        <w:spacing w:before="0" w:beforeAutospacing="0" w:after="0" w:afterAutospacing="0"/>
        <w:jc w:val="both"/>
        <w:rPr>
          <w:b/>
          <w:bCs/>
        </w:rPr>
      </w:pPr>
    </w:p>
    <w:p w14:paraId="4FFD8B7D" w14:textId="1A3CDCD2" w:rsidR="0000563D" w:rsidRPr="00743B70" w:rsidRDefault="0000563D" w:rsidP="0000563D">
      <w:pPr>
        <w:pStyle w:val="NormalWeb"/>
        <w:spacing w:before="0" w:beforeAutospacing="0" w:after="0" w:afterAutospacing="0" w:line="360" w:lineRule="auto"/>
        <w:ind w:firstLine="426"/>
        <w:jc w:val="both"/>
        <w:rPr>
          <w:lang w:val="en-US"/>
        </w:rPr>
      </w:pPr>
      <w:r w:rsidRPr="00743B70">
        <w:t>“A pretensa superioridade do saber europeu, nas mais diversas áreas da vida, foi um importante aspecto da colonialidade do poder no sistema-mundo colonial/moderno” (GROSFOGUEL, 2008</w:t>
      </w:r>
      <w:r w:rsidR="00245891" w:rsidRPr="00743B70">
        <w:t>:</w:t>
      </w:r>
      <w:r w:rsidRPr="00743B70">
        <w:t xml:space="preserve">16). Bem como defendeu Foucault (2004a), o saber disciplinar sobre o corpo nasceu baseado na construção da objetividade científica, na expansão da </w:t>
      </w:r>
      <w:proofErr w:type="spellStart"/>
      <w:r w:rsidRPr="00743B70">
        <w:t>anatomoclínica</w:t>
      </w:r>
      <w:proofErr w:type="spellEnd"/>
      <w:r w:rsidRPr="00743B70">
        <w:t xml:space="preserve"> e no bojo das transformações ocorridas na Europa a partir da revolução comercial, impulsionando a transformação do poder soberano (quem deve morrer e quem se deve deixar viver) para o poder disciplinar sobre a vida, do fazer viver e deixar morrer, característico das relações capitalistas. Com a finalidade de produzir uma estratégia de se fazer viver, foi necessário reorientar o olhar sobre o corpo da medicina classificatória para a </w:t>
      </w:r>
      <w:proofErr w:type="spellStart"/>
      <w:r w:rsidRPr="00743B70">
        <w:t>anatomoclínica</w:t>
      </w:r>
      <w:proofErr w:type="spellEnd"/>
      <w:r w:rsidRPr="00743B70">
        <w:t xml:space="preserve"> de </w:t>
      </w:r>
      <w:proofErr w:type="spellStart"/>
      <w:r w:rsidRPr="00743B70">
        <w:t>Bichat</w:t>
      </w:r>
      <w:proofErr w:type="spellEnd"/>
      <w:r w:rsidRPr="00743B70">
        <w:t>. Acrescenta-se a isso que, segundo Azambuja (2023), inicialmente, e, posteriormente, também para a prática clínica com Laennec e para a fisiologia com Claude Bernard. Deste modo, criou-se um conjunto de saberes objetivos e anônimos sobre o corpo, de conservação das estruturas biológicas dos seres humanos, capacitando-os a se manterem ativos e produtivos na sustentação da rede de relações comerciais do capital. A necessidade do controle de epidemias e de enfermidades abriu um campo para se criar metodologias e disciplinar corpos. Gerou-se toda uma mudança estratégica nas formas e funções das instituições hospitalares, que se constituíram em um espaço para disciplinarização dos corpos em versões e tipos de doenças objetivamente classificáveis. O fenômeno se disseminou a partir da Europa, associado à expansão comercial e industrial do capitalismo.</w:t>
      </w:r>
    </w:p>
    <w:p w14:paraId="4CDD22DC" w14:textId="77777777" w:rsidR="0000563D" w:rsidRPr="00743B70" w:rsidRDefault="0000563D" w:rsidP="00D46C0F">
      <w:pPr>
        <w:pStyle w:val="NormalWeb"/>
        <w:spacing w:before="0" w:beforeAutospacing="0" w:after="0" w:afterAutospacing="0" w:line="360" w:lineRule="auto"/>
        <w:ind w:firstLine="425"/>
        <w:jc w:val="both"/>
        <w:rPr>
          <w:lang w:val="en-US"/>
        </w:rPr>
      </w:pPr>
      <w:r w:rsidRPr="00743B70">
        <w:t>O sujeito foi perdendo, historicamente, a capacidade de gestão do corpo a partir das verdades do que sente e de sua rede de relações existenciais em prol da coisificação de seu corpo pelo saber especialista. Tal rede</w:t>
      </w:r>
      <w:r w:rsidRPr="00743B70">
        <w:rPr>
          <w:b/>
          <w:bCs/>
        </w:rPr>
        <w:t xml:space="preserve"> </w:t>
      </w:r>
      <w:r w:rsidRPr="00743B70">
        <w:t xml:space="preserve">discursiva biológica, ao produzir certa coerência operacional e metodológica de investigação do corpo, no correr da história de expansão colonial, distanciou o sujeito observador das manifestações de sua corporeidade, assim como o sujeito de si mesmo. Fez com que o sujeito se apropriasse de seu corpo como coisa e não como experiência existencial. Tal é a sujeição de saberes exercido pela colonialidade. A objetividade, produto do procedimento investigativo e experimental, passou a gerar a percepção de isenção na produção de saberes ao fazer crer que são descobertas acerca de uma realidade em si, e vem ocupando papel estratégico no funcionamento da colonialidade nos saberes do corpo. </w:t>
      </w:r>
    </w:p>
    <w:p w14:paraId="5A8F33B4" w14:textId="77777777" w:rsidR="0000563D" w:rsidRPr="00743B70" w:rsidRDefault="0000563D" w:rsidP="00D46C0F">
      <w:pPr>
        <w:pStyle w:val="NormalWeb"/>
        <w:spacing w:before="0" w:beforeAutospacing="0" w:after="0" w:afterAutospacing="0" w:line="360" w:lineRule="auto"/>
        <w:ind w:firstLine="425"/>
        <w:jc w:val="both"/>
        <w:rPr>
          <w:lang w:val="en-US"/>
        </w:rPr>
      </w:pPr>
      <w:r w:rsidRPr="00743B70">
        <w:t>Todavia, mais que uma “evolução” do saber, penso que tal produção de saberes se configura como uma transformação histórica na forma de como se concebe o corpo, com efeitos estratégicos de disciplina e sujeição. Uma transformação no modo de olhar o corpo para atender a uma demanda social, econômica e política, mais do que uma "evolução científica". Tal entendimento indica que, no lugar de “descobertas” sobre o corpo, pode-se perceber simplesmente a produção cultural e historicamente datada de um olhar estratégico, implicando na disciplina do corpo e sujeição da mente dos sujeitos.</w:t>
      </w:r>
    </w:p>
    <w:p w14:paraId="42BF5BCE" w14:textId="2A51B448" w:rsidR="0000563D" w:rsidRPr="00743B70" w:rsidRDefault="0000563D" w:rsidP="0000563D">
      <w:pPr>
        <w:pStyle w:val="NormalWeb"/>
        <w:spacing w:before="0" w:beforeAutospacing="0" w:after="0" w:afterAutospacing="0" w:line="360" w:lineRule="auto"/>
        <w:ind w:firstLine="426"/>
        <w:jc w:val="both"/>
      </w:pPr>
      <w:r w:rsidRPr="00743B70">
        <w:t xml:space="preserve">Na disputa da ascensão da </w:t>
      </w:r>
      <w:proofErr w:type="spellStart"/>
      <w:r w:rsidRPr="00743B70">
        <w:t>anatomoclínica</w:t>
      </w:r>
      <w:proofErr w:type="spellEnd"/>
      <w:r w:rsidRPr="00743B70">
        <w:t>, havia uma prática do cuidado com o corpo que Foucault (2004a) chamou de medicina classificatória. Para a medicina classificatória a característica da abordagem médica era outra. Segundo o filósofo, nela “o espaço de configuração da doença foi mais livre, mais independente do seu espaço de localização” (FROUCAULT, 20</w:t>
      </w:r>
      <w:r w:rsidR="00D46C0F" w:rsidRPr="00743B70">
        <w:t>0</w:t>
      </w:r>
      <w:r w:rsidR="00245891" w:rsidRPr="00743B70">
        <w:t>a:</w:t>
      </w:r>
      <w:r w:rsidRPr="00743B70">
        <w:t>2). Ou seja, à época, a “estrutura principal que a medicina classificatória se atribui é o espaço plano do perpétuo simultâneo.” (FOUCAULT, 2004</w:t>
      </w:r>
      <w:r w:rsidR="00245891" w:rsidRPr="00743B70">
        <w:t>a:</w:t>
      </w:r>
      <w:r w:rsidRPr="00743B70">
        <w:t>5). Discussões sobre concepções vitalistas e materialistas alimentavam a produção de saberes sobre o corpo. O vitalismo defendia que o organismo não poderia ser considerado como a soma de seus órgãos que se relacionariam mecanicamente, mas que haveria um agente vital, ou alma racional, a manter a integridade do organismo e de suas funções vitais. Já para os seguidores da corrente mecanicista, o corpo seria uma estrutura física e material bem organizada e regulada de acordo com a filosofia cartesiana. É no bojo desta efervescência de debates sobre o corpo que se gera a hegemonia da objetividade científica sobre o corpo. As correntes vitalistas foram subjugadas aos saberes mecanicistas, pois aquelas se voltavam ao sujeito e as últimas geravam um saber universal e anônimo do corpo.</w:t>
      </w:r>
    </w:p>
    <w:p w14:paraId="4231B864" w14:textId="334236AB" w:rsidR="0000563D" w:rsidRPr="00743B70" w:rsidRDefault="0000563D" w:rsidP="0000563D">
      <w:pPr>
        <w:pStyle w:val="NormalWeb"/>
        <w:spacing w:before="0" w:beforeAutospacing="0" w:after="0" w:afterAutospacing="0" w:line="360" w:lineRule="auto"/>
        <w:ind w:firstLine="426"/>
        <w:jc w:val="both"/>
        <w:rPr>
          <w:lang w:val="en-US"/>
        </w:rPr>
      </w:pPr>
      <w:r w:rsidRPr="00743B70">
        <w:t>Procuro argumentar, então, que o saber biológico sobre o corpo foi uma transformação cultural e histórica do olhar, visando as necessidades de expansão capitalista e colonial, mais que um tipo de “evolução científica”. Começou-se a ficar “diante da medicina dos órgãos, do foco e das causas, diante de uma clínica inteiramente ordenada pela anatomia patológica" (FOUCAULT,</w:t>
      </w:r>
      <w:r w:rsidR="00361564">
        <w:t xml:space="preserve"> </w:t>
      </w:r>
      <w:r w:rsidRPr="00743B70">
        <w:t>2004</w:t>
      </w:r>
      <w:r w:rsidR="00E003E4" w:rsidRPr="00743B70">
        <w:t>a:</w:t>
      </w:r>
      <w:r w:rsidRPr="00743B70">
        <w:t>135). Com fins de classificação do corpo e disciplinarização do saber, se caracterizou por uma “leitura diagonal do corpo, que se faz segundo camadas de semelhanças anatômicas que atravessam órgãos, os envolvem, dividem, compõem e decompõem, analisam e, ao mesmo tempo, ligam” (FOUCAULT, 2004</w:t>
      </w:r>
      <w:r w:rsidR="00E003E4" w:rsidRPr="00743B70">
        <w:t>a:</w:t>
      </w:r>
      <w:r w:rsidRPr="00743B70">
        <w:t>141), capaz de universalizar o saber biológico, naturalizá-lo e, assim, servir como elemento estratégico nas dominações dos corpos e mentes colonizados.</w:t>
      </w:r>
    </w:p>
    <w:p w14:paraId="087BA3E8" w14:textId="77777777" w:rsidR="0000563D" w:rsidRPr="00743B70" w:rsidRDefault="0000563D" w:rsidP="0000563D">
      <w:pPr>
        <w:pStyle w:val="NormalWeb"/>
        <w:keepNext/>
        <w:keepLines/>
        <w:widowControl w:val="0"/>
        <w:spacing w:before="0" w:beforeAutospacing="0" w:after="0" w:afterAutospacing="0" w:line="360" w:lineRule="auto"/>
        <w:ind w:firstLine="425"/>
        <w:jc w:val="both"/>
        <w:rPr>
          <w:lang w:val="en-US"/>
        </w:rPr>
      </w:pPr>
      <w:r w:rsidRPr="00743B70">
        <w:t>Desse modo, a corporeidade objetiva foi difundida como domínio do saber médico, visando a expansão comercial e colonial, capaz de ser verificada positiva e universalmente em todos os doentes. As patologias dos órgãos começaram a ser catalogadas e tratadas do ponto de vista anônimo e populacional. Não se necessitava mais da procura de um conhecimento ímpar e singular sobre o sujeito doente e sua experiência corporal. O sujeito perdeu, paulatinamente, o domínio de sua corporalidade como existência e passou a vivê-la como algo, como coisa do corpo, em função do saber médico detido pelo especialista. Atualmente, o sujeito pouco ou nada pode fazer a respeito de sua saúde, a não ser submeter-se docilmente aos enunciados do corpo colonizado como saber objetivo, alijado de seu espírito e de seu meio de onde emerge como uma das formas vivas.</w:t>
      </w:r>
    </w:p>
    <w:p w14:paraId="0A4BAB04" w14:textId="77777777" w:rsidR="0000563D" w:rsidRPr="00743B70" w:rsidRDefault="0000563D" w:rsidP="0000563D">
      <w:pPr>
        <w:pStyle w:val="NormalWeb"/>
        <w:spacing w:before="0" w:beforeAutospacing="0" w:after="0" w:afterAutospacing="0" w:line="360" w:lineRule="auto"/>
        <w:ind w:firstLine="425"/>
        <w:jc w:val="both"/>
        <w:rPr>
          <w:lang w:val="en-US"/>
        </w:rPr>
      </w:pPr>
      <w:r w:rsidRPr="00743B70">
        <w:t xml:space="preserve">Ao longo da história, a disseminação do saber eurocêntrico sobre o corpo ofereceu a possibilidade do controle e vigilância dos corpos com técnicas terapêuticas facilmente reprodutíveis e com fins de restabelecer rapidamente o indivíduo ao sistema socioeconômico em atividade. Estabeleceu-se uma estratégia de controle da saúde ao nível das populações em sua organização espacial urbana, </w:t>
      </w:r>
      <w:proofErr w:type="spellStart"/>
      <w:r w:rsidRPr="00743B70">
        <w:t>governamentalidade</w:t>
      </w:r>
      <w:proofErr w:type="spellEnd"/>
      <w:r w:rsidRPr="00743B70">
        <w:t xml:space="preserve"> e geração de políticas direcionadas à vida: fazer viver a coisa do corpo. </w:t>
      </w:r>
    </w:p>
    <w:p w14:paraId="13EC609E" w14:textId="77777777" w:rsidR="0000563D" w:rsidRPr="00743B70" w:rsidRDefault="0000563D" w:rsidP="0000563D">
      <w:pPr>
        <w:pStyle w:val="NormalWeb"/>
        <w:spacing w:before="0" w:beforeAutospacing="0" w:after="0" w:afterAutospacing="0" w:line="360" w:lineRule="auto"/>
        <w:ind w:firstLine="425"/>
        <w:jc w:val="both"/>
      </w:pPr>
      <w:r w:rsidRPr="00743B70">
        <w:t xml:space="preserve">O conhecimento científico sobre o corpo se mostrou, portanto, útil e característico na colonialidade do poder: dominar, controlar, restaurar, tudo sem a participação do sujeito colonizado. Se desenvolveu, largamente na América do Norte, numa mudança do eixo colonialista, devido a implantação profunda do sistema neoliberal do capitalismo neste país. </w:t>
      </w:r>
    </w:p>
    <w:p w14:paraId="6E434EA9" w14:textId="65E8D492" w:rsidR="0000563D" w:rsidRPr="00743B70" w:rsidRDefault="0000563D" w:rsidP="0000563D">
      <w:pPr>
        <w:pStyle w:val="NormalWeb"/>
        <w:spacing w:before="0" w:beforeAutospacing="0" w:after="0" w:afterAutospacing="0" w:line="360" w:lineRule="auto"/>
        <w:ind w:firstLine="425"/>
        <w:jc w:val="both"/>
        <w:rPr>
          <w:lang w:val="en-US"/>
        </w:rPr>
      </w:pPr>
      <w:r w:rsidRPr="00743B70">
        <w:t xml:space="preserve">Para Han (2017), o neoliberalismo, em sua estrutura de cultivo do empreendedor de si mesmo – enquanto forma de colonialidade mais sutil e capilarizada, pois exercido pelo sujeito sobre si mesmo como espelho do progresso e da democracia no mundo ocidental – exige o permanente controle e disciplina de populações em vida. Atualmente, está investindo tecnologia na indústria medicamentosa e genética para “melhor sermos” na produção e no consumo, enquanto controle das corporeidades através de medicamentos cada vez mais invasivos sobre o cotidiano das pessoas. Nessa perspectiva, como exemplo, não há mais espaço para a tristeza e tempo para </w:t>
      </w:r>
      <w:proofErr w:type="spellStart"/>
      <w:r w:rsidRPr="00743B70">
        <w:t>ressignificá-la</w:t>
      </w:r>
      <w:proofErr w:type="spellEnd"/>
      <w:r w:rsidRPr="00743B70">
        <w:t xml:space="preserve">: temos que tomar antidepressivos de ação molecular e imediatamente voltar ao mercado. O corpo e a mente se transformam em coisas manipuláveis com medicamentos. </w:t>
      </w:r>
      <w:r w:rsidRPr="00743B70">
        <w:rPr>
          <w:shd w:val="clear" w:color="auto" w:fill="FFFFFF"/>
        </w:rPr>
        <w:t>Le Breton, ao discutir tais efeitos sobre o corpo, salienta uma característica importante: no neoliberalismo se intensifica a produção de um indivíduo “dividido ontologicamente em duas partes heterogêneas: o corpo e o espírito” (BRETON, 2011</w:t>
      </w:r>
      <w:r w:rsidR="00F10CA4" w:rsidRPr="00743B70">
        <w:rPr>
          <w:shd w:val="clear" w:color="auto" w:fill="FFFFFF"/>
        </w:rPr>
        <w:t>:</w:t>
      </w:r>
      <w:r w:rsidRPr="00743B70">
        <w:rPr>
          <w:shd w:val="clear" w:color="auto" w:fill="FFFFFF"/>
        </w:rPr>
        <w:t>84). A identidade existencial do sujeito, seu enraizamento vital e suas manifestações corporais tendem a ser separadas pelo saber científico através do corpo-organismo.</w:t>
      </w:r>
    </w:p>
    <w:p w14:paraId="272D8B41" w14:textId="34895A97" w:rsidR="0000563D" w:rsidRPr="00743B70" w:rsidRDefault="0000563D" w:rsidP="0000563D">
      <w:pPr>
        <w:pStyle w:val="NormalWeb"/>
        <w:spacing w:before="0" w:beforeAutospacing="0" w:after="0" w:afterAutospacing="0" w:line="360" w:lineRule="auto"/>
        <w:ind w:firstLine="425"/>
        <w:jc w:val="both"/>
      </w:pPr>
      <w:r w:rsidRPr="00743B70">
        <w:rPr>
          <w:shd w:val="clear" w:color="auto" w:fill="FFFFFF"/>
        </w:rPr>
        <w:t xml:space="preserve">Proponho buscar, na resistência anticolonialista, uma diversidade de saberes heterogêneos e não universalizáveis sobre o corpo que tenham como base a experiência existencial narrada, a oralidade como expressão da configuração corporal que se vive, enquanto prática corporal que se mostre no linguajar e nas relações entre sujeitos. Pois os saberes científicos não têm se mostrado suficientes para satisfazer as necessidades do corpo que se molda no conjunto das relações existenciais, em especial nas territorialidades dos colonizados. Ao colonizado é negada a possibilidade de produção de saberes de sua ancestralidade, a produção de saberes sobre seu corpo através de suas relações de vida, o incentivo ao que se conhece, a produção de tecnologias relacionadas aos entrelaçamentos dos seres humanos e seu meio natural, capazes de gerar sentido e significância ao seu viver, uma vez que oriundos de suas experiências práticas nas relações empíricas com a alteridade. </w:t>
      </w:r>
      <w:r w:rsidRPr="00743B70">
        <w:t>Dois são os domínios de poder neoliberal e colonialista: o movimento disruptivo entre corpo/mente e corpo/meio/cultura. Argumento que tais também seriam os elementos através dos quais se poderia construir um movimento de resistência descolonial que incida sobre o corpo na perspectiva de produção de um tipo de liberdade de autogestão da constituição corpórea. Ou seja, produzir estratégias e saberes de “mudanças quanto às colonialidades do saber, do ser e do poder” (OLIVEIRA &amp; LUCINI, 2021</w:t>
      </w:r>
      <w:r w:rsidR="00F10CA4" w:rsidRPr="00743B70">
        <w:t>:</w:t>
      </w:r>
      <w:r w:rsidRPr="00743B70">
        <w:t>99). Pois penso que através do corpo é que se pode fazer emergir a crítica mais ampla dos entrelaçamentos profundos dos condicionamentos perpetrados pela colonialidade nos mais diversos âmbitos do conhecimento, em especial, nos saberes sobre nós mesmos e nossa corporeidade.</w:t>
      </w:r>
    </w:p>
    <w:p w14:paraId="1943F8C9" w14:textId="77777777" w:rsidR="0000563D" w:rsidRPr="00743B70" w:rsidRDefault="0000563D" w:rsidP="0000563D">
      <w:pPr>
        <w:pStyle w:val="NormalWeb"/>
        <w:spacing w:before="240" w:beforeAutospacing="0" w:after="0" w:afterAutospacing="0" w:line="360" w:lineRule="auto"/>
        <w:rPr>
          <w:b/>
          <w:bCs/>
        </w:rPr>
      </w:pPr>
      <w:r w:rsidRPr="00743B70">
        <w:rPr>
          <w:b/>
          <w:bCs/>
        </w:rPr>
        <w:t>DESCOLONIZANDO O CORPO: UMA PERCEPÇÃO DE RESISTÊNCIA</w:t>
      </w:r>
    </w:p>
    <w:p w14:paraId="7562066F" w14:textId="77777777" w:rsidR="00DE4467" w:rsidRPr="00743B70" w:rsidRDefault="00DE4467" w:rsidP="00DE4467">
      <w:pPr>
        <w:pStyle w:val="NormalWeb"/>
        <w:spacing w:before="0" w:beforeAutospacing="0" w:after="0" w:afterAutospacing="0"/>
      </w:pPr>
    </w:p>
    <w:p w14:paraId="5FABE506" w14:textId="2F5544C5" w:rsidR="0000563D" w:rsidRPr="00743B70" w:rsidRDefault="0000563D" w:rsidP="0000563D">
      <w:pPr>
        <w:pStyle w:val="NormalWeb"/>
        <w:spacing w:before="0" w:beforeAutospacing="0" w:after="0" w:afterAutospacing="0" w:line="360" w:lineRule="auto"/>
        <w:ind w:firstLine="425"/>
        <w:jc w:val="both"/>
      </w:pPr>
      <w:r w:rsidRPr="00743B70">
        <w:t>Krenak coloca que “estamos viciados em modernidade” (KRENAK, 2020</w:t>
      </w:r>
      <w:r w:rsidR="00F10CA4" w:rsidRPr="00743B70">
        <w:t>:</w:t>
      </w:r>
      <w:r w:rsidRPr="00743B70">
        <w:t xml:space="preserve"> 17). Ele se refere ao fato de estarmos continuamente suscetíveis ao consumo e ao empreendedorismo, assim como aos saberes contemporâneos relacionados à nossa corporeidade. Há um permanente bombardeamento de diversas mídias que nos colocam nessa circunstância de sujeição e deslumbramento. Tal condição inebriante de poder nos afasta da natureza de onde emergimos como forma viva. “Estamos a tal ponto dopados por essa realidade nefasta de consumo e entretenimento que nos desconectamos do organismo vivo da Terra” (KRENAK, 2020</w:t>
      </w:r>
      <w:r w:rsidR="00F10CA4" w:rsidRPr="00743B70">
        <w:t>:</w:t>
      </w:r>
      <w:r w:rsidRPr="00743B70">
        <w:t>18). Para que possamos mudar a perspectiva epistemológica geral da atividade humana, o autor defende que precisamos nos posicionar inseridos em uma micropolítica cotidiana de resistência: “parar de nos desenvolver e começar a nos envolver” (KRENAK, 2020</w:t>
      </w:r>
      <w:r w:rsidR="00F10CA4" w:rsidRPr="00743B70">
        <w:t>:</w:t>
      </w:r>
      <w:r w:rsidRPr="00743B70">
        <w:t xml:space="preserve"> 24). Em uma frase, mais que uma metáfora, ele defende que “sejamos água, em matéria e espírito, em nossa movência e capacidade de mudar de rumo” (KRENAK, 2022</w:t>
      </w:r>
      <w:r w:rsidR="00F10CA4" w:rsidRPr="00743B70">
        <w:t>:</w:t>
      </w:r>
      <w:r w:rsidRPr="00743B70">
        <w:t xml:space="preserve"> 27)</w:t>
      </w:r>
      <w:r w:rsidR="003B2525" w:rsidRPr="00743B70">
        <w:t>,</w:t>
      </w:r>
      <w:r w:rsidRPr="00743B70">
        <w:t xml:space="preserve"> como exemplo de uma mudança de olhar e na construção de uma possibilidade de envolvimento com o outro e consigo mesmo. Pensar o corpo de outra perspectiva também faz parte de uma micropolítica de resistência: nos envolver com nossa corporeidade existencial. </w:t>
      </w:r>
    </w:p>
    <w:p w14:paraId="607E053F" w14:textId="153E7AAC" w:rsidR="0000563D" w:rsidRPr="00743B70" w:rsidRDefault="0000563D" w:rsidP="0000563D">
      <w:pPr>
        <w:pStyle w:val="NormalWeb"/>
        <w:spacing w:before="0" w:beforeAutospacing="0" w:after="0" w:afterAutospacing="0" w:line="360" w:lineRule="auto"/>
        <w:ind w:firstLine="425"/>
        <w:jc w:val="both"/>
        <w:rPr>
          <w:lang w:val="en-US"/>
        </w:rPr>
      </w:pPr>
      <w:r w:rsidRPr="00743B70">
        <w:t>Bispo caminha na mesma direção e salienta a importância de se utilizar palavras chave para uma “guerra de denominações” (BISPO, 2003</w:t>
      </w:r>
      <w:r w:rsidR="00F10CA4" w:rsidRPr="00743B70">
        <w:t>:</w:t>
      </w:r>
      <w:r w:rsidRPr="00743B70">
        <w:t>3). Se a ciência produz “desenvolvimento”, para ele, a palavra que se contrapõe é “envolvimento”. Para o filósofo quilombola, o desenvolvimento desconecta, separa, divide, explora, invade, enquanto o envolvimento conflui, inclui, compartilha, circula e potencializa a autogestão. O desenvolvimento nos afasta da Natureza, da relação orgânica mutuamente implicada entre todos os seres vivos, nossa espécie incluída, como todos necessários e interdependentes. Por outro lado, a interação que emerge do envolvimento produz uma circularidade confluente e constitutiva de nossos corpos decorrente das práticas existenciais e relacionais dos sujeitos. Bispo (2023) salienta, com este exemplo, a importância de se ressignificar e produzir novos conceitos. Creio ser neste cenário constitutivo de uma corporeidade fluente e em formação constante através de seu viver é que se poderá pensar conceitos sobre uma corporeidade amalgamada com o meio de onde emerge como singularidade ao mesmo tempo que depende dele para sua atividade, na unidade corpo/mente através de práticas existenciais que moldam a forma física e psíquica dos sujeitos.</w:t>
      </w:r>
    </w:p>
    <w:p w14:paraId="5D9C3B92" w14:textId="71FCA20E" w:rsidR="0000563D" w:rsidRPr="00743B70" w:rsidRDefault="0000563D" w:rsidP="0000563D">
      <w:pPr>
        <w:pStyle w:val="NormalWeb"/>
        <w:spacing w:before="0" w:beforeAutospacing="0" w:after="0" w:afterAutospacing="0" w:line="360" w:lineRule="auto"/>
        <w:ind w:firstLine="426"/>
        <w:jc w:val="both"/>
      </w:pPr>
      <w:r w:rsidRPr="00743B70">
        <w:t>Bispo argumenta sobre a colonialidade com convicções ligadas à terra e à prática da vida quilombola: “adestrar e colonizar são a mesma coisa” (BISPO, 2023</w:t>
      </w:r>
      <w:r w:rsidR="00F10CA4" w:rsidRPr="00743B70">
        <w:t>:</w:t>
      </w:r>
      <w:r w:rsidRPr="00743B70">
        <w:t xml:space="preserve">2). No que tange à produção de subjetividade que </w:t>
      </w:r>
      <w:proofErr w:type="spellStart"/>
      <w:r w:rsidRPr="00743B70">
        <w:t>desterritorializa</w:t>
      </w:r>
      <w:proofErr w:type="spellEnd"/>
      <w:r w:rsidRPr="00743B70">
        <w:t xml:space="preserve"> o sujeito de sua corporalidade ligada à vida, sua argumentação abre espaço para um possível diálogo com o adestramento do poder disciplinar descrito por Foucault (2014). O autor quilombola, Antônio Bispo (2023), coloca que há adestradores violentos e adestradores que induzem, fazem o sujeito acreditar que o que está fazendo é de sua própria vontade de desempenho, quando, na verdade, não é. Há a produção de uma oposição do sujeito consigo mesmo ao acreditar que realiza algo que não é exatamente necessário à sua existência, mas é induzido a acreditar que seja. O autor coreano </w:t>
      </w:r>
      <w:proofErr w:type="spellStart"/>
      <w:r w:rsidRPr="00743B70">
        <w:t>Byung-Chul</w:t>
      </w:r>
      <w:proofErr w:type="spellEnd"/>
      <w:r w:rsidRPr="00743B70">
        <w:t xml:space="preserve"> </w:t>
      </w:r>
      <w:proofErr w:type="spellStart"/>
      <w:r w:rsidRPr="00743B70">
        <w:t>Han</w:t>
      </w:r>
      <w:proofErr w:type="spellEnd"/>
      <w:r w:rsidRPr="00743B70">
        <w:t xml:space="preserve"> traz uma visão semelhante ao afirmar que, no neoliberalismo, é tamanha a penetração inconsciente da sociedade de desempenho que se produz um sujeito que se “encontra em guerra consigo mesmo” (HAN, 2017</w:t>
      </w:r>
      <w:r w:rsidR="00F10CA4" w:rsidRPr="00743B70">
        <w:t>:</w:t>
      </w:r>
      <w:r w:rsidRPr="00743B70">
        <w:t xml:space="preserve">29), em um </w:t>
      </w:r>
      <w:proofErr w:type="spellStart"/>
      <w:r w:rsidRPr="00743B70">
        <w:t>autoadestramento</w:t>
      </w:r>
      <w:proofErr w:type="spellEnd"/>
      <w:r w:rsidRPr="00743B70">
        <w:t>. Este diálogo de conceitos quilombolas, com autores que procuram quebrar as estruturas do poder, pode ser profícuo. Pois tal é a profundidade da colonialidade do poder que, ao invés de produzir relações de saber/poder que versem pela heterogeneidade e diversificação das histórias singulares dos sujeitos em função das múltiplas verdades geradas em sua existência relacional, domina e coloca o sujeito em um “estado de normalidade [que] torna-se totalitário” (HAN, 2017</w:t>
      </w:r>
      <w:r w:rsidR="00F10CA4" w:rsidRPr="00743B70">
        <w:t>:</w:t>
      </w:r>
      <w:r w:rsidRPr="00743B70">
        <w:t>55).</w:t>
      </w:r>
    </w:p>
    <w:p w14:paraId="4DA62947" w14:textId="0A653BEB" w:rsidR="0000563D" w:rsidRPr="00743B70" w:rsidRDefault="0000563D" w:rsidP="0000563D">
      <w:pPr>
        <w:pStyle w:val="NormalWeb"/>
        <w:spacing w:before="0" w:beforeAutospacing="0" w:after="0" w:afterAutospacing="0" w:line="360" w:lineRule="auto"/>
        <w:ind w:firstLine="426"/>
        <w:jc w:val="both"/>
        <w:rPr>
          <w:lang w:val="en-US"/>
        </w:rPr>
      </w:pPr>
      <w:proofErr w:type="spellStart"/>
      <w:r w:rsidRPr="00743B70">
        <w:t>Geni</w:t>
      </w:r>
      <w:proofErr w:type="spellEnd"/>
      <w:r w:rsidRPr="00743B70">
        <w:t xml:space="preserve"> </w:t>
      </w:r>
      <w:proofErr w:type="spellStart"/>
      <w:r w:rsidRPr="00743B70">
        <w:t>Nuñez</w:t>
      </w:r>
      <w:proofErr w:type="spellEnd"/>
      <w:r w:rsidRPr="00743B70">
        <w:t xml:space="preserve"> afirma que as monoculturas não admitem “a concomitância que não consegue conviver com a diversidade” (NUÑEZ, 2023</w:t>
      </w:r>
      <w:r w:rsidR="00F10CA4" w:rsidRPr="00743B70">
        <w:t>:</w:t>
      </w:r>
      <w:r w:rsidRPr="00743B70">
        <w:t xml:space="preserve"> 29). Penso que o saber científico sobre o corpo como único, admitido universalmente, se encaixa nessa categoria </w:t>
      </w:r>
      <w:proofErr w:type="spellStart"/>
      <w:r w:rsidRPr="00743B70">
        <w:t>monocultural</w:t>
      </w:r>
      <w:proofErr w:type="spellEnd"/>
      <w:r w:rsidRPr="00743B70">
        <w:t xml:space="preserve"> de saberes ao afirmar como sua a única possibilidade de verdades. A monocultura científica alimenta a normatividade como principal efeito das práticas biomédicas.</w:t>
      </w:r>
    </w:p>
    <w:p w14:paraId="7A8A6F71" w14:textId="02675680" w:rsidR="0000563D" w:rsidRPr="00743B70" w:rsidRDefault="0000563D" w:rsidP="0000563D">
      <w:pPr>
        <w:pStyle w:val="NormalWeb"/>
        <w:spacing w:before="0" w:beforeAutospacing="0" w:after="0" w:afterAutospacing="0" w:line="360" w:lineRule="auto"/>
        <w:ind w:firstLine="425"/>
        <w:jc w:val="both"/>
        <w:rPr>
          <w:lang w:val="en-US"/>
        </w:rPr>
      </w:pPr>
      <w:r w:rsidRPr="00743B70">
        <w:t xml:space="preserve">No sentido da ruptura necessária para o exercício de descolonizar o corpo, tanto Bispo (2023) como Krenak (2020, 2022) e </w:t>
      </w:r>
      <w:proofErr w:type="spellStart"/>
      <w:r w:rsidRPr="00743B70">
        <w:t>Nuñez</w:t>
      </w:r>
      <w:proofErr w:type="spellEnd"/>
      <w:r w:rsidRPr="00743B70">
        <w:t xml:space="preserve"> (2023), reforçam o papel central da oralidade como produtora de trajetórias na conformação corporal imbricada aos envolvimentos do sujeito no mundo. Produzir um saber sobre a configuração do corpo imbricada aos processos naturais e relacionais da atividade mundana do sujeito, na oralidade que produz sobre seu corpo, um saber que não seja baseado em uma biologia naturalizada e independente dos modos de vida de cada um, é, ao meu ver, “servir de ponto de partida epistêmico para uma crítica radical dos paradigmas e modos de pensar eurocêntricos” (GROSFOGUEL, 2008</w:t>
      </w:r>
      <w:r w:rsidR="00F10CA4" w:rsidRPr="00743B70">
        <w:t>:</w:t>
      </w:r>
      <w:r w:rsidRPr="00743B70">
        <w:t xml:space="preserve">25). Desse modo, torna-se central trazer à tona saberes que representem, de alguma forma, a unidade corpo/mente/natureza, alicerçados nas narrativas produzidas na individuação do viver, numa crítica à racionalidade cartesiana. Importa pensar um sentido que trabalhe pela abertura ao outro, em seus modos de ser, legitimando sua existência do modo como exerce a prática de seu viver, ou seja, de oferecer voz aos excluídos e ao corpo colonizado a possibilidade de existir não como coisa biológica, mas como experiência vital </w:t>
      </w:r>
      <w:proofErr w:type="spellStart"/>
      <w:r w:rsidRPr="00743B70">
        <w:t>linguajante</w:t>
      </w:r>
      <w:proofErr w:type="spellEnd"/>
      <w:r w:rsidRPr="00743B70">
        <w:t>.</w:t>
      </w:r>
    </w:p>
    <w:p w14:paraId="2BE23C69" w14:textId="0A9946FF" w:rsidR="0000563D" w:rsidRPr="00743B70" w:rsidRDefault="0000563D" w:rsidP="0000563D">
      <w:pPr>
        <w:pStyle w:val="NormalWeb"/>
        <w:spacing w:before="0" w:beforeAutospacing="0" w:after="0" w:afterAutospacing="0" w:line="360" w:lineRule="auto"/>
        <w:ind w:firstLine="425"/>
        <w:jc w:val="both"/>
        <w:rPr>
          <w:lang w:val="en-US"/>
        </w:rPr>
      </w:pPr>
      <w:r w:rsidRPr="00743B70">
        <w:t>Para Souza, “o corpo precisa ser ouvido, não somente no que tange ao desenho de políticas públicas, mas também na produção de conhecimentos” (SOUZA, 2019</w:t>
      </w:r>
      <w:r w:rsidR="00F10CA4" w:rsidRPr="00743B70">
        <w:t>:</w:t>
      </w:r>
      <w:r w:rsidRPr="00743B70">
        <w:t xml:space="preserve"> 190). O saber-corpo deve se inscrever através da experiência vivida, ao se localizar e falar de suas marcas e práticas existenciais, integrando nelas a mente e o corpo, através da oralidade sobre a experiência. A “dimensão do sofrimento inscrito no corpo de quem fala [produz] um componente primordial para a construção do conhecimento” (SOUZA, 2019</w:t>
      </w:r>
      <w:r w:rsidR="00F10CA4" w:rsidRPr="00743B70">
        <w:t>:</w:t>
      </w:r>
      <w:r w:rsidRPr="00743B70">
        <w:t xml:space="preserve"> 191). Trata-se de um tipo de objetividade heterogênea e singular, uma objetividade entre parêntesis corporificada pela atividade do sujeito no mundo, um saber-corpo que não é neutro, mas implicado historicamente pelas intervenções no meio de onde emerge como forma viva e lugar de fala. Rodrigues aponta que para o “caminho de descolonização do corpo, o homem terá que voltar no tempo e reconhecer-se enquanto natureza” (RODRIGUES, 2019</w:t>
      </w:r>
      <w:r w:rsidR="00F10CA4" w:rsidRPr="00743B70">
        <w:t>:</w:t>
      </w:r>
      <w:r w:rsidRPr="00743B70">
        <w:t>236), ressignificar e considerar um tipo de reapropriação de sua relação com seu território com os rios, com a floresta, com sua própria oralidade e, nesse contexto, com o próprio semelhante humano.</w:t>
      </w:r>
    </w:p>
    <w:p w14:paraId="21345373" w14:textId="40356380" w:rsidR="0000563D" w:rsidRPr="00743B70" w:rsidRDefault="0000563D" w:rsidP="0000563D">
      <w:pPr>
        <w:pStyle w:val="NormalWeb"/>
        <w:spacing w:before="0" w:beforeAutospacing="0" w:after="0" w:afterAutospacing="0" w:line="360" w:lineRule="auto"/>
        <w:ind w:firstLine="426"/>
        <w:jc w:val="both"/>
        <w:rPr>
          <w:lang w:val="en-US"/>
        </w:rPr>
      </w:pPr>
      <w:proofErr w:type="spellStart"/>
      <w:r w:rsidRPr="00743B70">
        <w:t>Haesbaert</w:t>
      </w:r>
      <w:proofErr w:type="spellEnd"/>
      <w:r w:rsidRPr="00743B70">
        <w:t xml:space="preserve"> propõe uma discussão nesta relação corpo-território, enquanto uma das marcas de configuração da própria corporeidade. A ideia de territorialidade, no sentido da descolonização do corpo, passa pela “esfera do vivido, das práticas…do uso do território… compreendendo um expressivo valor simbólico” (HAESBAERT, 2020</w:t>
      </w:r>
      <w:r w:rsidR="00F10CA4" w:rsidRPr="00743B70">
        <w:t>:</w:t>
      </w:r>
      <w:r w:rsidRPr="00743B70">
        <w:t xml:space="preserve"> 76). O corpo é o território mais básico enquanto sinônimo de espaço de vida, território existencial, centrado em suas atividades cotidianas. É nesse campo que incidem as formas mais sutis de poder colonialista, é o espaço onde se inscrevem em sua carne ou em seu comportamento e, ao mesmo tempo, de onde se originará a resistência ao poder colonial.</w:t>
      </w:r>
    </w:p>
    <w:p w14:paraId="6F722B4E" w14:textId="77777777" w:rsidR="0000563D" w:rsidRPr="00743B70" w:rsidRDefault="0000563D" w:rsidP="0000563D">
      <w:pPr>
        <w:pStyle w:val="NormalWeb"/>
        <w:spacing w:before="0" w:beforeAutospacing="0" w:after="0" w:afterAutospacing="0" w:line="360" w:lineRule="auto"/>
        <w:ind w:firstLine="426"/>
        <w:jc w:val="both"/>
        <w:rPr>
          <w:lang w:val="en-US"/>
        </w:rPr>
      </w:pPr>
      <w:r w:rsidRPr="00743B70">
        <w:t xml:space="preserve">Definido o corpo como ponto estratégico e territorial para o exercício do poder, é importante observar a capacidade de produção de uma corporeidade subjetivada como instrumento de transformação e fluidez relacional constitutiva, capaz de mobilizá-lo para a resistência descolonial. Para </w:t>
      </w:r>
      <w:proofErr w:type="spellStart"/>
      <w:r w:rsidRPr="00743B70">
        <w:t>Simondon</w:t>
      </w:r>
      <w:proofErr w:type="spellEnd"/>
      <w:r w:rsidRPr="00743B70">
        <w:t xml:space="preserve"> (2020), o corpo-território revela-se como um processo de entrelaçamento entre movimento existencial que o conforma, produzindo a constituição própria do corpo no processo de sua individuação estrutural. Gera, através da oralidade que configura as percepções de si, o sujeito corporificado que conscientiza suas sensações e percepções corporais no modo de como as enuncia com linguajares peculiares e historicamente datados e se capacita para </w:t>
      </w:r>
      <w:proofErr w:type="spellStart"/>
      <w:r w:rsidRPr="00743B70">
        <w:t>reterritorializar</w:t>
      </w:r>
      <w:proofErr w:type="spellEnd"/>
      <w:r w:rsidRPr="00743B70">
        <w:t xml:space="preserve"> os espaços por onde passa (família, trabalho, social, político, relações interpessoais, cidade, campo, praia, bares, ruas, </w:t>
      </w:r>
      <w:proofErr w:type="spellStart"/>
      <w:r w:rsidRPr="00743B70">
        <w:t>etc</w:t>
      </w:r>
      <w:proofErr w:type="spellEnd"/>
      <w:r w:rsidRPr="00743B70">
        <w:t xml:space="preserve">). É a heterogeneidade deste conjunto de práticas que revela a territorialidade, a </w:t>
      </w:r>
      <w:proofErr w:type="spellStart"/>
      <w:r w:rsidRPr="00743B70">
        <w:t>desterritorialidade</w:t>
      </w:r>
      <w:proofErr w:type="spellEnd"/>
      <w:r w:rsidRPr="00743B70">
        <w:t xml:space="preserve"> ou a </w:t>
      </w:r>
      <w:proofErr w:type="spellStart"/>
      <w:r w:rsidRPr="00743B70">
        <w:t>reterritorialização</w:t>
      </w:r>
      <w:proofErr w:type="spellEnd"/>
      <w:r w:rsidRPr="00743B70">
        <w:t xml:space="preserve"> do corpo em movimento de </w:t>
      </w:r>
      <w:proofErr w:type="spellStart"/>
      <w:r w:rsidRPr="00743B70">
        <w:t>vir-a-ser</w:t>
      </w:r>
      <w:proofErr w:type="spellEnd"/>
      <w:r w:rsidRPr="00743B70">
        <w:t xml:space="preserve">. O corpo/mente se constitui e se molda no processo desse </w:t>
      </w:r>
      <w:proofErr w:type="spellStart"/>
      <w:r w:rsidRPr="00743B70">
        <w:t>vir-a-ser</w:t>
      </w:r>
      <w:proofErr w:type="spellEnd"/>
      <w:r w:rsidRPr="00743B70">
        <w:t xml:space="preserve"> através das narrativas que produz.</w:t>
      </w:r>
    </w:p>
    <w:p w14:paraId="09F448F3" w14:textId="77777777" w:rsidR="0000563D" w:rsidRPr="00743B70" w:rsidRDefault="0000563D" w:rsidP="0000563D">
      <w:pPr>
        <w:pStyle w:val="NormalWeb"/>
        <w:spacing w:before="0" w:beforeAutospacing="0" w:after="0" w:afterAutospacing="0" w:line="360" w:lineRule="auto"/>
        <w:ind w:firstLine="426"/>
        <w:jc w:val="both"/>
      </w:pPr>
      <w:r w:rsidRPr="00743B70">
        <w:t xml:space="preserve">Chama a atenção, nessa heterogeneidade formadora do corpo, a interação constitutiva corpo/território e mente/corpo ou, ainda, mais completamente, corpo/mente/natureza (território). De acordo com </w:t>
      </w:r>
      <w:proofErr w:type="spellStart"/>
      <w:r w:rsidRPr="00743B70">
        <w:t>Haesbaert</w:t>
      </w:r>
      <w:proofErr w:type="spellEnd"/>
      <w:r w:rsidRPr="00743B70">
        <w:t xml:space="preserve"> (2020), o território corporal como prática de vida em relação aos entes naturais é constitutivo de múltiplas culturas indígenas. A interação em rede de corpos heterogêneos (água, mata, animais - dentre os quais se distingue o humano -, clima, alimentação, fatores emocionais das relações) que se imbricam entre si na produção de um corpo-território individuado e singularizado revela que a vida não está em uma biologia inata e separada, mas nas relações e na capacidade de se relacionar. O território, nesse contexto, não é demarcação espacial, mas produção de relações constitutivas com a totalidade da prática vital. </w:t>
      </w:r>
    </w:p>
    <w:p w14:paraId="7B9F3E42" w14:textId="2273ACB0" w:rsidR="0000563D" w:rsidRPr="00743B70" w:rsidRDefault="0000563D" w:rsidP="0000563D">
      <w:pPr>
        <w:pStyle w:val="NormalWeb"/>
        <w:spacing w:before="0" w:beforeAutospacing="0" w:after="0" w:afterAutospacing="0" w:line="360" w:lineRule="auto"/>
        <w:ind w:firstLine="426"/>
        <w:jc w:val="both"/>
        <w:rPr>
          <w:lang w:val="en-US"/>
        </w:rPr>
      </w:pPr>
      <w:r w:rsidRPr="00743B70">
        <w:t xml:space="preserve">O saber indígena da comunidade Jê no Brasil central, segundo Galvão (2020), utiliza a corporalidade para definir a complementaridade homem/mulher, vivo/morto, adulto/criança, individual/coletivo, enfatizando o corpo como </w:t>
      </w:r>
      <w:proofErr w:type="spellStart"/>
      <w:r w:rsidRPr="00743B70">
        <w:rPr>
          <w:i/>
          <w:iCs/>
        </w:rPr>
        <w:t>locus</w:t>
      </w:r>
      <w:proofErr w:type="spellEnd"/>
      <w:r w:rsidRPr="00743B70">
        <w:rPr>
          <w:i/>
          <w:iCs/>
        </w:rPr>
        <w:t xml:space="preserve"> </w:t>
      </w:r>
      <w:r w:rsidRPr="00743B70">
        <w:t xml:space="preserve">destas experiências múltiplas e heterogêneas. Entre os </w:t>
      </w:r>
      <w:proofErr w:type="spellStart"/>
      <w:r w:rsidRPr="00743B70">
        <w:t>Yanomami</w:t>
      </w:r>
      <w:proofErr w:type="spellEnd"/>
      <w:r w:rsidRPr="00743B70">
        <w:t xml:space="preserve">, o </w:t>
      </w:r>
      <w:proofErr w:type="spellStart"/>
      <w:r w:rsidRPr="00743B70">
        <w:rPr>
          <w:i/>
          <w:iCs/>
        </w:rPr>
        <w:t>Xapiri</w:t>
      </w:r>
      <w:proofErr w:type="spellEnd"/>
      <w:r w:rsidRPr="00743B70">
        <w:rPr>
          <w:i/>
          <w:iCs/>
        </w:rPr>
        <w:t xml:space="preserve"> </w:t>
      </w:r>
      <w:r w:rsidRPr="00743B70">
        <w:t xml:space="preserve">são entidades que transitam e trazem características tanto de humanos como de animais, revelando a existência de um parentesco próximo e irredutível. Entre os </w:t>
      </w:r>
      <w:proofErr w:type="spellStart"/>
      <w:r w:rsidRPr="00743B70">
        <w:t>Cubeo</w:t>
      </w:r>
      <w:proofErr w:type="spellEnd"/>
      <w:r w:rsidRPr="00743B70">
        <w:t>, o senso de comunidade é formulado a partir dos corpos “da espontaneidade emocional, da autonomia e do coletivismo” (GALVÃO, 2020</w:t>
      </w:r>
      <w:r w:rsidR="00F10CA4" w:rsidRPr="00743B70">
        <w:t>:</w:t>
      </w:r>
      <w:r w:rsidRPr="00743B70">
        <w:t>114). A noção de corpo indígena está focada nas relações que se produz no viver em comunidade, em relação à natureza e aos simbolismos que constroem sentido para as experiências, tanto do coletivo como dos sujeitos: “o processo de virar outro, em que o corpo é parte essencial” (GALVÃO, 2020</w:t>
      </w:r>
      <w:r w:rsidR="00F10CA4" w:rsidRPr="00743B70">
        <w:t>:</w:t>
      </w:r>
      <w:r w:rsidRPr="00743B70">
        <w:t xml:space="preserve">120). Para </w:t>
      </w:r>
      <w:proofErr w:type="spellStart"/>
      <w:r w:rsidRPr="00743B70">
        <w:t>Agambem</w:t>
      </w:r>
      <w:proofErr w:type="spellEnd"/>
      <w:r w:rsidRPr="00743B70">
        <w:t xml:space="preserve"> (2017), filósofo italiano, a vida animal foi separada do viver humano como estratégia de poder e negação do outro, tornando possível haver humanidade sem outros animais e sem o conjunto da natureza. O filósofo italiano argumenta que a única “tarefa que parece conservar ainda alguma seriedade com a ‘gestão integral’ da vida biológica é a própria animalidade do homem” (AGAMBEM, 2017</w:t>
      </w:r>
      <w:r w:rsidR="00F10CA4" w:rsidRPr="00743B70">
        <w:t>:</w:t>
      </w:r>
      <w:r w:rsidRPr="00743B70">
        <w:t>122).</w:t>
      </w:r>
    </w:p>
    <w:p w14:paraId="27245BB8" w14:textId="77777777" w:rsidR="0000563D" w:rsidRPr="00743B70" w:rsidRDefault="0000563D" w:rsidP="0000563D">
      <w:pPr>
        <w:pStyle w:val="NormalWeb"/>
        <w:spacing w:before="0" w:beforeAutospacing="0" w:after="0" w:afterAutospacing="0" w:line="360" w:lineRule="auto"/>
        <w:ind w:firstLine="426"/>
        <w:jc w:val="both"/>
        <w:rPr>
          <w:lang w:val="en-US"/>
        </w:rPr>
      </w:pPr>
      <w:r w:rsidRPr="00743B70">
        <w:t>Esse é o corpo, um amálgama de encontros revelados, principalmente, pelo linguajar que emerge de suas relações com o outro e com o meio. A biologia do corpo oferece uma estrutura, mas suas características, modos de ser, modos de enfermar, são do universo das relações. Trata-se de um corpo-território ontogênico. Um devir corpo-território em cuja dimensão há vínculos entre território, práticas, mundo, natureza, corpo e sujeito.</w:t>
      </w:r>
    </w:p>
    <w:p w14:paraId="38DF717E" w14:textId="2DA4BAB8" w:rsidR="0000563D" w:rsidRPr="00743B70" w:rsidRDefault="0000563D" w:rsidP="0000563D">
      <w:pPr>
        <w:pStyle w:val="NormalWeb"/>
        <w:spacing w:before="0" w:beforeAutospacing="0" w:after="0" w:afterAutospacing="0" w:line="360" w:lineRule="auto"/>
        <w:ind w:firstLine="426"/>
        <w:jc w:val="both"/>
        <w:rPr>
          <w:lang w:val="en-US"/>
        </w:rPr>
      </w:pPr>
      <w:r w:rsidRPr="00743B70">
        <w:t>Para Mansano e Carvalho (2022), a colonização pode ser considerada constitutiva de nossas “esferas macro e micro pessoais, dando contornos a diferentes aspectos da existência tais como vínculos interpessoais” nos quais as histórias afetivas e as percepções sensoriais de si podem corporificar diversos tipos de sofrimento. O racismo, a exclusão de culturas, a homofobia são exemplos de possibilidades de sofrimento decorrente de uma cultura que se fundamenta na exclusão e na hierarquia de saberes. Os autores colocam que os “efeitos dessa colonização do corpo, dos afetos e do imaginário da população brasileira foram diversos e destrutivos” (MANSANO &amp; CARVALHO, 2022</w:t>
      </w:r>
      <w:r w:rsidR="00F10CA4" w:rsidRPr="00743B70">
        <w:t>:</w:t>
      </w:r>
      <w:r w:rsidRPr="00743B70">
        <w:t>1067), assim como aqueles que incidiram sobre o corpo de um modo geral a partir de sua biologização. Caracterizam uma cultura corporal desvalorizada para a qual “o que vem de fora é melhor” (MANSANO &amp; CARVALHO, 2022</w:t>
      </w:r>
      <w:r w:rsidR="00F10CA4" w:rsidRPr="00743B70">
        <w:t>:</w:t>
      </w:r>
      <w:r w:rsidRPr="00743B70">
        <w:t xml:space="preserve">1068). Oferecer valor e produzir tecnologias para as percepções corporais oriundas da experiência, por exemplo, pode revelar que a origem de uma hipertensão pode estar relacionada - assim deveria ser considerada na compreensão da totalidade de uma enfermidade - como decorrente a um evento existencial como a morte de um ente querido ou um transtorno por preocupações. O saber sobre a corporeidade do sujeito tem um lugar e um tempo de fala: o da sua experiência no meio onde existe como forma viva. </w:t>
      </w:r>
    </w:p>
    <w:p w14:paraId="6F11CBD5" w14:textId="2F6FD4D0" w:rsidR="0000563D" w:rsidRPr="00743B70" w:rsidRDefault="0000563D" w:rsidP="0000563D">
      <w:pPr>
        <w:pStyle w:val="NormalWeb"/>
        <w:spacing w:before="0" w:beforeAutospacing="0" w:after="0" w:afterAutospacing="0" w:line="360" w:lineRule="auto"/>
        <w:ind w:firstLine="426"/>
        <w:jc w:val="both"/>
        <w:rPr>
          <w:lang w:val="en-US"/>
        </w:rPr>
      </w:pPr>
      <w:r w:rsidRPr="00743B70">
        <w:t>No contexto colonialista do saber biomédico, o especialista produz um saber sobre nossos corpos “em nosso lugar”, à revelia de nossa experiência vital, a ponto de nossa corporeidade assumir uma figuração de outra coisa do que nós mesmos. Não é incomum falarmos de um “problema de vesícula” ou de termos “um coração fraco”. Vivemos uma experiência passiva e coisificada frente à nossa corporalidade e a experiência traduzida pela oralidade, que pode revelar a interconexão da história singular do sofrer, é progressivamente descartada. Portanto, introduzir uma tecnologia de saberes decorrentes da oralidade e uma prática do cuidado que considere o modo existencial dos sujeitos, suas percepções de si, afetos e sentimentos, suas relações com o outro, suas crenças e cosmogonias como elementos estratégicos para a produção de outros saberes sobre o corpo é uma tarefa de resistência à colonização do corpo. Para os autores, trata-se “de reconectar o corpo à sua potência de experimentação de si e do outro… de um exercício eminentemente político que consiste em abrir o corpo sensível e o campo social para sustentar e acolher outros afetos” (MANSANO &amp; CARVALHO, 2022</w:t>
      </w:r>
      <w:r w:rsidR="00F10CA4" w:rsidRPr="00743B70">
        <w:t>:</w:t>
      </w:r>
      <w:r w:rsidRPr="00743B70">
        <w:t>1076).</w:t>
      </w:r>
    </w:p>
    <w:p w14:paraId="18C59B26" w14:textId="27EA41B1" w:rsidR="0000563D" w:rsidRPr="00743B70" w:rsidRDefault="0000563D" w:rsidP="0000563D">
      <w:pPr>
        <w:pStyle w:val="NormalWeb"/>
        <w:spacing w:before="0" w:beforeAutospacing="0" w:after="0" w:afterAutospacing="0" w:line="360" w:lineRule="auto"/>
        <w:ind w:firstLine="425"/>
        <w:jc w:val="both"/>
        <w:rPr>
          <w:lang w:val="en-US"/>
        </w:rPr>
      </w:pPr>
      <w:r w:rsidRPr="00743B70">
        <w:t>Não “temos um corpo”, senão geramos uma corporeidade que vivemos diariamente e se movimenta em acoplamento com o meio de onde surge como singularidade. “As coisas, nas sociedades industriais desenvolvidas, são representadas como se tivéssemos um corpo, mas isso não é tão óbvio” (ROLNIK &amp; GUATTARI, 1996</w:t>
      </w:r>
      <w:r w:rsidR="00F10CA4" w:rsidRPr="00743B70">
        <w:t>:</w:t>
      </w:r>
      <w:r w:rsidRPr="00743B70">
        <w:t xml:space="preserve"> 278). Produzem um corpo-objeto para nós ao mesmo tempo em que vivemos em um corpo que se desenvolve num campo social e produtivo pelo qual somos responsáveis. “Esse corpo não comporta órgãos individuados: ele próprio é atravessado pelas almas, pelos espíritos que pertencem ao conjunto dos agenciamentos coletivos” (ROLNIK &amp; GUATTARI, 1996</w:t>
      </w:r>
      <w:r w:rsidR="00F10CA4" w:rsidRPr="00743B70">
        <w:t>:</w:t>
      </w:r>
      <w:r w:rsidRPr="00743B70">
        <w:t>278). Pertencemos a esse espaço intersticial como complemento de uma rede de relações que imprimem sentido à nossa existência. Não se individua órgãos biológicos, mas sujeitos legitimadores dessa rede de relações. Defender a vida de um corpo é defender um território de conexões que revela a singularidade de sua existência.</w:t>
      </w:r>
    </w:p>
    <w:p w14:paraId="6FDDC284" w14:textId="77777777" w:rsidR="0000563D" w:rsidRPr="00743B70" w:rsidRDefault="0000563D" w:rsidP="0000563D">
      <w:pPr>
        <w:pStyle w:val="NormalWeb"/>
        <w:spacing w:before="0" w:beforeAutospacing="0" w:after="0" w:afterAutospacing="0" w:line="360" w:lineRule="auto"/>
        <w:ind w:firstLine="425"/>
        <w:jc w:val="both"/>
      </w:pPr>
      <w:r w:rsidRPr="00743B70">
        <w:t>Na perspectiva de construir um diálogo entre saberes que cultivem um sentido anticolonialista para o corpo, trago, a seguir, duas produções de saber não indígena: uma concepção de biologia cultural, por um lado, e uma concepção de um Corpo sem Órgãos, por outro, que podem dialogar e/ou contribuir para a descolonização da visão de corpo biológica, proveniente da corporeidade colonial.</w:t>
      </w:r>
    </w:p>
    <w:p w14:paraId="297C2742" w14:textId="77777777" w:rsidR="0000563D" w:rsidRPr="00743B70" w:rsidRDefault="0000563D" w:rsidP="00AD0D5B">
      <w:pPr>
        <w:pStyle w:val="NormalWeb"/>
        <w:spacing w:before="240" w:beforeAutospacing="0" w:after="0" w:afterAutospacing="0"/>
        <w:rPr>
          <w:b/>
          <w:bCs/>
        </w:rPr>
      </w:pPr>
      <w:r w:rsidRPr="00743B70">
        <w:rPr>
          <w:b/>
          <w:bCs/>
        </w:rPr>
        <w:t>A AUTO-ORGANIZAÇÃO DO VIVO: POR UMA BIOLOGIA DAS RELAÇÕES E EXPERIÊNCIAS</w:t>
      </w:r>
    </w:p>
    <w:p w14:paraId="3EE70F93" w14:textId="77777777" w:rsidR="00AD0D5B" w:rsidRPr="00743B70" w:rsidRDefault="00AD0D5B" w:rsidP="00AD0D5B">
      <w:pPr>
        <w:pStyle w:val="NormalWeb"/>
        <w:spacing w:before="0" w:beforeAutospacing="0" w:after="0" w:afterAutospacing="0"/>
      </w:pPr>
    </w:p>
    <w:p w14:paraId="1AFAD8A2" w14:textId="77777777" w:rsidR="0000563D" w:rsidRPr="00743B70" w:rsidRDefault="0000563D" w:rsidP="0000563D">
      <w:pPr>
        <w:pStyle w:val="NormalWeb"/>
        <w:spacing w:before="0" w:beforeAutospacing="0" w:after="0" w:afterAutospacing="0" w:line="360" w:lineRule="auto"/>
        <w:ind w:firstLine="425"/>
        <w:jc w:val="both"/>
      </w:pPr>
      <w:r w:rsidRPr="00743B70">
        <w:t>Os biólogos chilenos Maturana e Varela (1997) criaram o conceito de Autopoiese, propondo uma transformação do olhar sobre a dinâmica biológica e seu comportamento. Autopoiese designa a capacidade dos seres vivos de produzirem a si mesmos em uma rede molecular, irredutível aos seus componentes orgânicos, na qual gera, através de suas interações, a mesma rede de moléculas que as produziu, em intensa correlação constitutiva com o meio ambiente de onde surge e sem o qual não existiria. Ou seja, trata-se da realização de um sistema auto organizado que ocorre através de rede de interação sistêmica, interna e externa, composta de um conjunto de múltiplos elementos constitutivos de sua dinâmica estrutural voltados para a produção de si mesmo. Fazem parte desta dinâmica, as relações que produzem na sua interação com o meio em que vivem, no percorrer de sua realização no mundo.</w:t>
      </w:r>
    </w:p>
    <w:p w14:paraId="24558789" w14:textId="7A494F8A" w:rsidR="0000563D" w:rsidRPr="00743B70" w:rsidRDefault="0000563D" w:rsidP="0000563D">
      <w:pPr>
        <w:pStyle w:val="NormalWeb"/>
        <w:spacing w:before="0" w:beforeAutospacing="0" w:after="0" w:afterAutospacing="0" w:line="360" w:lineRule="auto"/>
        <w:ind w:firstLine="425"/>
        <w:jc w:val="both"/>
        <w:rPr>
          <w:lang w:val="en-US"/>
        </w:rPr>
      </w:pPr>
      <w:r w:rsidRPr="00743B70">
        <w:t xml:space="preserve">Segundo </w:t>
      </w:r>
      <w:proofErr w:type="spellStart"/>
      <w:r w:rsidRPr="00743B70">
        <w:t>Mpodozis</w:t>
      </w:r>
      <w:proofErr w:type="spellEnd"/>
      <w:r w:rsidRPr="00743B70">
        <w:t xml:space="preserve"> (2011), os seres vivos, como seres auto organizados, tem como condição de sua existência a atividade de sua corporeidade como uma totalidade existencial que interage com um ambiente. Não um ambiente inerte e independente, um ambiente que seja moradia de objetos e coisas indiferentes ou, tampouco, um corpo que seja composto de estrutura e qualidades inatas, mas um ambiente (ou meio) que é produto e produtor de sistemas viventes. O ser vivo se apresenta como deriva existencial em contínua reconstrução e conservação de seu ciclo de vida e o meio é parte ativa na constituição dos seres vivos, se modificando pela intervenção dos seres vivos. Há uma íntima correlação e acoplamento de relações vitais entre meio e vivente, relações que possuem história e são condicionadas pela atividade do ser vivo que nela habita. Entre os humanos, tal atividade é uma prática cultural e social. “Os seres vivos são fluxos cuja identidade vem da relação entre os componentes que o formam [...] a relação com o mundo é a referência para sua existência” (MPODOZIS, 2011</w:t>
      </w:r>
      <w:r w:rsidR="00F10CA4" w:rsidRPr="00743B70">
        <w:t>:</w:t>
      </w:r>
      <w:r w:rsidRPr="00743B70">
        <w:t>34).</w:t>
      </w:r>
    </w:p>
    <w:p w14:paraId="003D4D98" w14:textId="093A1B82" w:rsidR="0000563D" w:rsidRPr="00743B70" w:rsidRDefault="0000563D" w:rsidP="0000563D">
      <w:pPr>
        <w:pStyle w:val="NormalWeb"/>
        <w:spacing w:before="0" w:beforeAutospacing="0" w:after="0" w:afterAutospacing="0" w:line="360" w:lineRule="auto"/>
        <w:ind w:firstLine="426"/>
        <w:jc w:val="both"/>
        <w:rPr>
          <w:lang w:val="en-US"/>
        </w:rPr>
      </w:pPr>
      <w:r w:rsidRPr="00743B70">
        <w:t>Assim, “a conservação dessa relação organismo/mundo é uma condição para a existência para o organismo [...]. Essa relação organismo/mundo não depende, no entanto, do mundo [objetivo], mas sim do ser vivo em seu encontro com o mundo” (MPODOZIS, 2011</w:t>
      </w:r>
      <w:r w:rsidR="00F10CA4" w:rsidRPr="00743B70">
        <w:t>:</w:t>
      </w:r>
      <w:r w:rsidRPr="00743B70">
        <w:t xml:space="preserve"> 39). O meio onde vive um ser vivo é a constituição de um nicho existencial que produz e permite a emergência da vida organizada, numa deriva de inter-relações que se constituem e se transformam mutuamente na conservação e correspondência estrutural de ambos, ser vivo e ambiente.</w:t>
      </w:r>
    </w:p>
    <w:p w14:paraId="4AD663E2" w14:textId="0076D432" w:rsidR="0000563D" w:rsidRPr="00743B70" w:rsidRDefault="0000563D" w:rsidP="003B2525">
      <w:pPr>
        <w:pStyle w:val="NormalWeb"/>
        <w:spacing w:before="0" w:beforeAutospacing="0" w:after="0" w:afterAutospacing="0" w:line="360" w:lineRule="auto"/>
        <w:ind w:firstLine="425"/>
        <w:jc w:val="both"/>
        <w:rPr>
          <w:lang w:val="en-US"/>
        </w:rPr>
      </w:pPr>
      <w:r w:rsidRPr="00743B70">
        <w:t>A cada interação, o ser vivo muda e, por sua vez, muda o nicho em que vive, em uma correspondência que permite o viver. “Isso é um processo ativo, uma dinâmica que ocorre com a participação do [ser vivo] em seu próprio desenvolvimento” (MPODOZIS, 2011</w:t>
      </w:r>
      <w:r w:rsidR="00F10CA4" w:rsidRPr="00743B70">
        <w:t>:</w:t>
      </w:r>
      <w:r w:rsidRPr="00743B70">
        <w:t xml:space="preserve"> 91) e que se conserva a cada geração que passa: “O ciclo de vida de um organismo é reconstruído a cada geração através de </w:t>
      </w:r>
      <w:proofErr w:type="spellStart"/>
      <w:r w:rsidRPr="00743B70">
        <w:t>cointerações</w:t>
      </w:r>
      <w:proofErr w:type="spellEnd"/>
      <w:r w:rsidRPr="00743B70">
        <w:t xml:space="preserve"> entre organismo e o ambiente” (BOTELHO, 2011</w:t>
      </w:r>
      <w:r w:rsidR="00F10CA4" w:rsidRPr="00743B70">
        <w:t>:</w:t>
      </w:r>
      <w:r w:rsidRPr="00743B70">
        <w:t>76).</w:t>
      </w:r>
    </w:p>
    <w:p w14:paraId="1DC2C0A1" w14:textId="77777777" w:rsidR="0000563D" w:rsidRPr="00743B70" w:rsidRDefault="0000563D" w:rsidP="003B2525">
      <w:pPr>
        <w:pStyle w:val="NormalWeb"/>
        <w:spacing w:before="0" w:beforeAutospacing="0" w:after="0" w:afterAutospacing="0" w:line="360" w:lineRule="auto"/>
        <w:ind w:firstLine="425"/>
        <w:jc w:val="both"/>
        <w:rPr>
          <w:lang w:val="en-US"/>
        </w:rPr>
      </w:pPr>
      <w:r w:rsidRPr="00743B70">
        <w:t>Nessa perspectiva, compreendo a constituição corporal do sujeito como uma experiência vital, relacionada e constituída através da rede que produz pela intervenção no meio em que vive, sentindo o encontro com o mundo através de sua sensorialidade. Não são somente órgãos, mas dinâmicas de sensorialidade que, quando enunciada, explicita o modo como o sujeito percebe a si e fala de si enquanto prática de vida. O âmbito de sua dinâmica no mundo conflui para a configuração de sua corporeidade, ao mesmo tempo em que somos seres observadores e pensantes, agindo através da oralidade na forma de coordenações de ações sonoras e gestuais.</w:t>
      </w:r>
    </w:p>
    <w:p w14:paraId="53649516" w14:textId="31F3E463" w:rsidR="0000563D" w:rsidRPr="00743B70" w:rsidRDefault="0000563D" w:rsidP="0000563D">
      <w:pPr>
        <w:pStyle w:val="NormalWeb"/>
        <w:spacing w:before="0" w:beforeAutospacing="0" w:after="0" w:afterAutospacing="0" w:line="360" w:lineRule="auto"/>
        <w:ind w:firstLine="426"/>
        <w:jc w:val="both"/>
        <w:rPr>
          <w:lang w:val="en-US"/>
        </w:rPr>
      </w:pPr>
      <w:r w:rsidRPr="00743B70">
        <w:t>Observar e pensar é uma atividade e uma conduta corporal de relação que se distingue na própria atividade. Acontece nos espaços de relação e não como natural de um sistema nervoso biológico em si (MPODOZIS, 2011). A fisiologia dá origem, faz possível a vida de relação do vivo, mas não especifica as formas das manifestações do sentir ou das manifestações práticas do viver. O sentir faz parte da conduta, da vida de relações, das observações que se faz de si, do narrar a si mesmo, como fenômeno de uma totalidade de uma conduta existencial. Nós, humanos, somos conhecedores ou observadores no observar e narrar. Ao ser o que somos, “o somos na linguagem […] imersos num viver que ocorre na linguagem, na experiência de sermos observadores na linguagem” (MATURANA, 2001c</w:t>
      </w:r>
      <w:r w:rsidR="00F10CA4" w:rsidRPr="00743B70">
        <w:t>:</w:t>
      </w:r>
      <w:r w:rsidRPr="00743B70">
        <w:t xml:space="preserve"> 37-38).</w:t>
      </w:r>
    </w:p>
    <w:p w14:paraId="54B85A76" w14:textId="77777777" w:rsidR="0000563D" w:rsidRPr="00743B70" w:rsidRDefault="0000563D" w:rsidP="0000563D">
      <w:pPr>
        <w:pStyle w:val="NormalWeb"/>
        <w:spacing w:before="0" w:beforeAutospacing="0" w:after="0" w:afterAutospacing="0" w:line="360" w:lineRule="auto"/>
        <w:ind w:firstLine="425"/>
        <w:jc w:val="both"/>
        <w:rPr>
          <w:lang w:val="en-US"/>
        </w:rPr>
      </w:pPr>
      <w:r w:rsidRPr="00743B70">
        <w:t xml:space="preserve">Desse modo, considero que os corpos não só se auto produzem nas redes de relações moleculares, mas, decorrente disso, exibem condutas observáveis ao viver em permanentes inter-relações com os outros corpos, orgânicos ou não. Se configuram em um traçado histórico e singular, peculiar ao vivente, produzindo seu nicho existencial em profunda comunhão com o meio onde vivem. Nessa perspectiva, o linguajar, a oralidade, a historicidade são elementos centrais nas configurações corporais. São distinções realizadas por um observador que se movimenta na linguagem. Tal é a importância do linguajar: exprime a experiência no mundo do ponto de vista dos corpos pensantes. Esta biologia de relações é denominada de biologia cultural, pois integra corpo/conduta/mente/meio, em uma rede de unidade prática e </w:t>
      </w:r>
      <w:proofErr w:type="spellStart"/>
      <w:r w:rsidRPr="00743B70">
        <w:t>linguajante</w:t>
      </w:r>
      <w:proofErr w:type="spellEnd"/>
      <w:r w:rsidRPr="00743B70">
        <w:t xml:space="preserve"> da existência.</w:t>
      </w:r>
    </w:p>
    <w:p w14:paraId="3F73492B" w14:textId="07A8134D" w:rsidR="0000563D" w:rsidRPr="00743B70" w:rsidRDefault="0000563D" w:rsidP="0000563D">
      <w:pPr>
        <w:pStyle w:val="NormalWeb"/>
        <w:spacing w:before="0" w:beforeAutospacing="0" w:after="0" w:afterAutospacing="0" w:line="360" w:lineRule="auto"/>
        <w:ind w:firstLine="425"/>
        <w:jc w:val="both"/>
        <w:rPr>
          <w:lang w:val="en-US"/>
        </w:rPr>
      </w:pPr>
      <w:r w:rsidRPr="00743B70">
        <w:t>Segundo Maturana (2001</w:t>
      </w:r>
      <w:r w:rsidR="00F10CA4" w:rsidRPr="00743B70">
        <w:t>a:</w:t>
      </w:r>
      <w:r w:rsidRPr="00743B70">
        <w:t xml:space="preserve">115), a “vida psíquica é nosso modo de vivenciar nosso espaço relacional como seres humanos e esse nosso vivenciar ocorre por nosso conversar sobre nosso viver no conversar”. O observador humano move-se e constitui sua corporalidade através de suas narrativas sobre o mundo e sobre si, em suas descrições dos eventos observáveis, ou seja, em sua capacidade </w:t>
      </w:r>
      <w:proofErr w:type="spellStart"/>
      <w:r w:rsidRPr="00743B70">
        <w:t>condutual</w:t>
      </w:r>
      <w:proofErr w:type="spellEnd"/>
      <w:r w:rsidRPr="00743B70">
        <w:t xml:space="preserve"> de falar, trocar impressões sonoramente ou corporalmente com o outro, nas distinções do que vive em sua experiência existencial.</w:t>
      </w:r>
    </w:p>
    <w:p w14:paraId="44CACA77" w14:textId="77777777" w:rsidR="0000563D" w:rsidRPr="00743B70" w:rsidRDefault="0000563D" w:rsidP="0000563D">
      <w:pPr>
        <w:pStyle w:val="NormalWeb"/>
        <w:spacing w:before="0" w:beforeAutospacing="0" w:after="0" w:afterAutospacing="0" w:line="360" w:lineRule="auto"/>
        <w:ind w:firstLine="426"/>
        <w:jc w:val="both"/>
        <w:rPr>
          <w:lang w:val="en-US"/>
        </w:rPr>
      </w:pPr>
      <w:r w:rsidRPr="00743B70">
        <w:t>O comportamento mental não se dá em um cérebro, mas nos espaços de convivência mútua e só tem sentido existencial se efeito de narrativas produzidas a partir do linguajar. É nesses espaços que se constituem nossa corporeidade. É na intersecção estrutural do organismo com o meio (que pode ser ele mesmo, o outro, a natureza ou todos estes em confluência) que a emergência de um espaço psíquico faz o sistema nervoso ser um sistema nervoso e não por seus componentes neuronais O que faz um corpo ser um corpo não é meramente sua composição de organismo com seus órgãos, mas sua atividade de encontro ao mundo. É por existirmos na linguagem, de nosso operar como seres conscientes na reflexão (nas ações recursivas</w:t>
      </w:r>
      <w:r w:rsidRPr="00743B70">
        <w:rPr>
          <w:rStyle w:val="Refdenotaderodap"/>
        </w:rPr>
        <w:footnoteReference w:id="1"/>
      </w:r>
      <w:r w:rsidRPr="00743B70">
        <w:t xml:space="preserve"> do falar em cima do que foi falado continuamente), que pertencemos a nosso espaço psíquico no qual elementos como “eu” e “consciência” emergem como modos relacionais que vivemos como conversações que constituem nosso corpo em sua singularidade existencial.</w:t>
      </w:r>
    </w:p>
    <w:p w14:paraId="32C61AE3" w14:textId="3085761D" w:rsidR="0000563D" w:rsidRPr="00743B70" w:rsidRDefault="0000563D" w:rsidP="0000563D">
      <w:pPr>
        <w:pStyle w:val="NormalWeb"/>
        <w:spacing w:before="0" w:beforeAutospacing="0" w:after="0" w:afterAutospacing="0" w:line="360" w:lineRule="auto"/>
        <w:ind w:firstLine="426"/>
        <w:jc w:val="both"/>
        <w:rPr>
          <w:lang w:val="en-US"/>
        </w:rPr>
      </w:pPr>
      <w:r w:rsidRPr="00743B70">
        <w:t>Os espaços psíquicos, apesar de emergirem nas práticas coletivas de convivência, são vividos de acordo com cada especificidade e historicidade que cada um viveu em sua vida. Assim, “o viver humano constitui e se constitui recursivamente no viver psíquico, mental, espiritual e cultural [...] a que se pertence” (MATURANA 2001</w:t>
      </w:r>
      <w:r w:rsidR="00103EB9" w:rsidRPr="00743B70">
        <w:t>a:</w:t>
      </w:r>
      <w:r w:rsidRPr="00743B70">
        <w:t xml:space="preserve"> 117).</w:t>
      </w:r>
    </w:p>
    <w:p w14:paraId="75024044" w14:textId="77777777" w:rsidR="0000563D" w:rsidRPr="00743B70" w:rsidRDefault="0000563D" w:rsidP="005670A8">
      <w:pPr>
        <w:pStyle w:val="NormalWeb"/>
        <w:spacing w:before="0" w:beforeAutospacing="0" w:after="0" w:afterAutospacing="0" w:line="360" w:lineRule="auto"/>
        <w:ind w:firstLine="425"/>
        <w:jc w:val="both"/>
        <w:rPr>
          <w:lang w:val="en-US"/>
        </w:rPr>
      </w:pPr>
      <w:r w:rsidRPr="00743B70">
        <w:t>É com essa ótica constitutiva de uma biologia amalgamada com sua historicidade cultural que se pode pensar um corpo como estratégia de um movimento descolonial. Uma corporeidade que é ao mesmo tempo psíquica e física, um movimento possivelmente libertador dos processos de controle e submissão do corpo coisificado gerado na colonialidade.</w:t>
      </w:r>
    </w:p>
    <w:p w14:paraId="72686DAE" w14:textId="77777777" w:rsidR="0000563D" w:rsidRPr="00743B70" w:rsidRDefault="0000563D" w:rsidP="005670A8">
      <w:pPr>
        <w:pStyle w:val="NormalWeb"/>
        <w:spacing w:before="0" w:beforeAutospacing="0" w:after="0" w:afterAutospacing="0" w:line="360" w:lineRule="auto"/>
        <w:ind w:firstLine="425"/>
        <w:jc w:val="both"/>
      </w:pPr>
      <w:r w:rsidRPr="00743B70">
        <w:t>Trago esta discussão inicial sobre a teoria da Autopoiese para corroborar com um ponto de vista que produza outro olhar sobre o que seja “ciência” do corpo. Uma ciência que é cultural, dinâmica, que se contextualiza no âmbito das relações dos seres vivos com outros e com o meio, abrindo, assim, um campo para fortalecer uma epistemologia descolonial a partir de uma produção de saberes que se alicerçam na auto-organização dos corpos. Contudo, penso ser importante também trazer reflexões que possam embasar filosoficamente tal perspectiva.</w:t>
      </w:r>
    </w:p>
    <w:p w14:paraId="173EB1A1" w14:textId="77777777" w:rsidR="003B2525" w:rsidRPr="00743B70" w:rsidRDefault="003B2525" w:rsidP="003B2525">
      <w:pPr>
        <w:pStyle w:val="NormalWeb"/>
        <w:spacing w:before="0" w:beforeAutospacing="0" w:after="0" w:afterAutospacing="0"/>
        <w:ind w:firstLine="425"/>
        <w:jc w:val="both"/>
        <w:rPr>
          <w:lang w:val="en-US"/>
        </w:rPr>
      </w:pPr>
    </w:p>
    <w:p w14:paraId="2B44AB84" w14:textId="77777777" w:rsidR="0000563D" w:rsidRPr="00743B70" w:rsidRDefault="0000563D" w:rsidP="003B2525">
      <w:pPr>
        <w:pStyle w:val="NormalWeb"/>
        <w:spacing w:before="0" w:beforeAutospacing="0" w:after="0" w:afterAutospacing="0"/>
        <w:rPr>
          <w:b/>
          <w:bCs/>
        </w:rPr>
      </w:pPr>
      <w:r w:rsidRPr="00743B70">
        <w:rPr>
          <w:b/>
          <w:bCs/>
        </w:rPr>
        <w:t>BREVES APONTAMENTOS PARA UM CORPO SEM ÓRGÃOS (CSO)</w:t>
      </w:r>
    </w:p>
    <w:p w14:paraId="4B9AFA03" w14:textId="77777777" w:rsidR="003B2525" w:rsidRPr="00743B70" w:rsidRDefault="003B2525" w:rsidP="003B2525">
      <w:pPr>
        <w:pStyle w:val="NormalWeb"/>
        <w:spacing w:before="0" w:beforeAutospacing="0" w:after="0" w:afterAutospacing="0"/>
      </w:pPr>
    </w:p>
    <w:p w14:paraId="0474B1CF" w14:textId="5C6BCE36" w:rsidR="0000563D" w:rsidRPr="00743B70" w:rsidRDefault="0000563D" w:rsidP="0000563D">
      <w:pPr>
        <w:pStyle w:val="NormalWeb"/>
        <w:spacing w:before="0" w:beforeAutospacing="0" w:after="0" w:afterAutospacing="0" w:line="360" w:lineRule="auto"/>
        <w:ind w:firstLine="426"/>
        <w:jc w:val="both"/>
        <w:rPr>
          <w:lang w:val="en-US"/>
        </w:rPr>
      </w:pPr>
      <w:r w:rsidRPr="00743B70">
        <w:t>O conceito de Corpo sem Órgãos (</w:t>
      </w:r>
      <w:proofErr w:type="spellStart"/>
      <w:r w:rsidRPr="00743B70">
        <w:t>CsO</w:t>
      </w:r>
      <w:proofErr w:type="spellEnd"/>
      <w:r w:rsidRPr="00743B70">
        <w:t>) debatido por Deleuze e Guattari (2012) se refere a um corpo não anatômico de intensidades por ser continuamente experimental: ele não “é uma noção, um conceito, mas antes uma prática, um conjunto de práticas” (DELEUZE &amp; GUATTARI, 2012</w:t>
      </w:r>
      <w:r w:rsidR="00103EB9" w:rsidRPr="00743B70">
        <w:t>:</w:t>
      </w:r>
      <w:r w:rsidRPr="00743B70">
        <w:t>12), uma experimentação biológica, social, política e singular de experiências de vida. Um campo de atividade múltiplo e heterogêneo, no qual produzimos recortes de percepção e compreensão, gerando enunciados sobre “coisas”. De um plano de fundo indistinto e fluido, o Plano de Imanência</w:t>
      </w:r>
      <w:r w:rsidRPr="00743B70">
        <w:rPr>
          <w:rStyle w:val="Refdenotaderodap"/>
        </w:rPr>
        <w:footnoteReference w:id="2"/>
      </w:r>
      <w:r w:rsidRPr="00743B70">
        <w:t xml:space="preserve"> (DELEUZE &amp; GUATTARI, 2016), o olhar destaca elementos que denominamos de coisas. A percepção das coisas do mundo são recortes gerados por nossa atividade </w:t>
      </w:r>
      <w:proofErr w:type="spellStart"/>
      <w:r w:rsidRPr="00743B70">
        <w:t>linguajante</w:t>
      </w:r>
      <w:proofErr w:type="spellEnd"/>
      <w:r w:rsidRPr="00743B70">
        <w:t>. O mundo é um conjunto de possibilidades potenciais e irá expressá-las de acordo com as funções e efeitos cognitivos do ser vivo que irá se encontrar com ele e gerar distinções. Como já vimos, o mundo possui o sentido que o ser vivo que nele habita confere para as coisas. Ao mesmo tempo, as coisas do mundo são significâncias e interferem na deriva existencial e cultural que tal ser vivente. E isso se modifica a cada historicidade que se considera. Nesse contexto, o corpo faz parte dessa atividade cognitiva de si e de produção de um nicho existencial para sua conservação vital.</w:t>
      </w:r>
    </w:p>
    <w:p w14:paraId="0BD61749" w14:textId="77777777" w:rsidR="0000563D" w:rsidRPr="00743B70" w:rsidRDefault="0000563D" w:rsidP="0000563D">
      <w:pPr>
        <w:pStyle w:val="NormalWeb"/>
        <w:spacing w:before="0" w:beforeAutospacing="0" w:after="0" w:afterAutospacing="0" w:line="360" w:lineRule="auto"/>
        <w:ind w:firstLine="426"/>
        <w:jc w:val="both"/>
        <w:rPr>
          <w:lang w:val="en-US"/>
        </w:rPr>
      </w:pPr>
      <w:r w:rsidRPr="00743B70">
        <w:t>Entendo que, para Deleuze e Guattari (2012) os “órgãos”, no campo da epistemologia biológica do organismo, fazem parte de um campo de distinções dos seres humanos. Não são entidades constitutivas em si e nem verdades absolutas, mas formas de se ver o corpo com estratégias bem definidas. Para os autores, um corpo, antes de tudo, é sempre uma dinâmica experimental empírica produzida pelo sujeito como uma atividade contínua e fluida. Durante nossa atividade vital, não percebemos órgãos. Órgãos são distinções específicas, mas não determinantes da forma como o corpo emerge nas relações com o meio.</w:t>
      </w:r>
    </w:p>
    <w:p w14:paraId="2F481121" w14:textId="273A23F1" w:rsidR="0000563D" w:rsidRPr="00743B70" w:rsidRDefault="0000563D" w:rsidP="0000563D">
      <w:pPr>
        <w:pStyle w:val="NormalWeb"/>
        <w:spacing w:before="0" w:beforeAutospacing="0" w:after="0" w:afterAutospacing="0" w:line="360" w:lineRule="auto"/>
        <w:ind w:firstLine="425"/>
        <w:jc w:val="both"/>
        <w:rPr>
          <w:lang w:val="en-US"/>
        </w:rPr>
      </w:pPr>
      <w:r w:rsidRPr="00743B70">
        <w:t xml:space="preserve">Um corpo que se experimenta como prática de vida, no dia-a-dia, é um corpo que emerge a partir de um </w:t>
      </w:r>
      <w:proofErr w:type="spellStart"/>
      <w:r w:rsidRPr="00743B70">
        <w:t>CsO</w:t>
      </w:r>
      <w:proofErr w:type="spellEnd"/>
      <w:r w:rsidRPr="00743B70">
        <w:t xml:space="preserve">, sempre fluído do qual fazemos parte enquanto práticas existenciais. Não há negação dos órgãos, há a simples percepção de que eles são recortes de um tipo de compreensão, na qual o </w:t>
      </w:r>
      <w:proofErr w:type="spellStart"/>
      <w:r w:rsidRPr="00743B70">
        <w:t>CsO</w:t>
      </w:r>
      <w:proofErr w:type="spellEnd"/>
      <w:r w:rsidRPr="00743B70">
        <w:t xml:space="preserve"> é o plano mais geral e significante da existência. É no uso do </w:t>
      </w:r>
      <w:proofErr w:type="spellStart"/>
      <w:r w:rsidRPr="00743B70">
        <w:t>CsO</w:t>
      </w:r>
      <w:proofErr w:type="spellEnd"/>
      <w:r w:rsidRPr="00743B70">
        <w:t xml:space="preserve"> que geramos significados para nossa existência. Na desconstrução do corpo-organismo retira-se todo o conjunto de significados e significâncias acerca dele (anatomia, subjetividade, “eu”) e o </w:t>
      </w:r>
      <w:proofErr w:type="spellStart"/>
      <w:r w:rsidRPr="00743B70">
        <w:t>CsO</w:t>
      </w:r>
      <w:proofErr w:type="spellEnd"/>
      <w:r w:rsidRPr="00743B70">
        <w:t xml:space="preserve"> passa a se constituir “de tal maneira que ele só pode ser ocupado, povoado por intensidades. Somente as intensidades passam e circulam (...) as produz (...) é a matéria intensa e não formada, não estratificada, a matriz intensiva” (DELEUZE &amp; GUATTARI</w:t>
      </w:r>
      <w:r w:rsidRPr="00743B70">
        <w:rPr>
          <w:i/>
          <w:iCs/>
        </w:rPr>
        <w:t>,</w:t>
      </w:r>
      <w:r w:rsidRPr="00743B70">
        <w:t xml:space="preserve"> 2012</w:t>
      </w:r>
      <w:r w:rsidR="00D000F5" w:rsidRPr="00743B70">
        <w:t>:</w:t>
      </w:r>
      <w:r w:rsidRPr="00743B70">
        <w:t>16). Trata-se de uma produção de si a partir dos fluxos e das atividades de uma vivência de encontro ao mundo de onde colhe sua vitalidade.</w:t>
      </w:r>
    </w:p>
    <w:p w14:paraId="7AC5EF02" w14:textId="7A803C6F" w:rsidR="0000563D" w:rsidRPr="00743B70" w:rsidRDefault="0000563D" w:rsidP="0000563D">
      <w:pPr>
        <w:pStyle w:val="NormalWeb"/>
        <w:spacing w:before="0" w:beforeAutospacing="0" w:after="0" w:afterAutospacing="0" w:line="360" w:lineRule="auto"/>
        <w:ind w:firstLine="425"/>
        <w:jc w:val="both"/>
        <w:rPr>
          <w:lang w:val="en-US"/>
        </w:rPr>
      </w:pPr>
      <w:r w:rsidRPr="00743B70">
        <w:t>Conforme Deleuze e Guattari (2012), desfazer-se do organismo não é abandonar o corpo, mas abri-lo “a conexões que supõem todo um agenciamento, circuitos, conjunções, superposições e limiares, passagens e distribuições de intensidades, territórios e desterritorializações” (DELEUZE &amp; GUATTARI</w:t>
      </w:r>
      <w:r w:rsidRPr="00743B70">
        <w:rPr>
          <w:i/>
          <w:iCs/>
        </w:rPr>
        <w:t>,</w:t>
      </w:r>
      <w:r w:rsidRPr="00743B70">
        <w:t xml:space="preserve"> 2012</w:t>
      </w:r>
      <w:r w:rsidR="00D000F5" w:rsidRPr="00743B70">
        <w:t>:</w:t>
      </w:r>
      <w:r w:rsidRPr="00743B70">
        <w:t xml:space="preserve"> 25). É igualmente um buscar de “linhas de fuga possíveis, vivenciá-las, assegurar aqui e ali conjunções de fluxos, experimentar segmento por segmento dos contínuos de intensidades, ter sempre um pedaço de uma nova terra” (DELEUZE &amp; GUATTARI</w:t>
      </w:r>
      <w:r w:rsidRPr="00743B70">
        <w:rPr>
          <w:i/>
          <w:iCs/>
        </w:rPr>
        <w:t>,</w:t>
      </w:r>
      <w:r w:rsidRPr="00743B70">
        <w:t xml:space="preserve"> 2012</w:t>
      </w:r>
      <w:r w:rsidR="00D000F5" w:rsidRPr="00743B70">
        <w:t>:</w:t>
      </w:r>
      <w:r w:rsidRPr="00743B70">
        <w:t xml:space="preserve"> 27). Desse modo o </w:t>
      </w:r>
      <w:proofErr w:type="spellStart"/>
      <w:r w:rsidRPr="00743B70">
        <w:t>CsO</w:t>
      </w:r>
      <w:proofErr w:type="spellEnd"/>
      <w:r w:rsidRPr="00743B70">
        <w:t xml:space="preserve"> se revela tal como ele é: um devir do sujeito configurado em suas relações e que pode se ressignificar ao exercer, recursivamente, as práticas territoriais de sua existência. Trata-se de uma ação sobre a ação anterior no sentido de deslocar-se do território existencial que produziu fluxos de sofrimento e se </w:t>
      </w:r>
      <w:proofErr w:type="spellStart"/>
      <w:r w:rsidRPr="00743B70">
        <w:t>reterritorializar</w:t>
      </w:r>
      <w:proofErr w:type="spellEnd"/>
      <w:r w:rsidRPr="00743B70">
        <w:t xml:space="preserve"> em novos modos existenciais. </w:t>
      </w:r>
    </w:p>
    <w:p w14:paraId="166F1FA2" w14:textId="796208FF" w:rsidR="0000563D" w:rsidRPr="00743B70" w:rsidRDefault="0000563D" w:rsidP="0000563D">
      <w:pPr>
        <w:pStyle w:val="NormalWeb"/>
        <w:spacing w:before="0" w:beforeAutospacing="0" w:after="0" w:afterAutospacing="0" w:line="360" w:lineRule="auto"/>
        <w:ind w:firstLine="426"/>
        <w:jc w:val="both"/>
        <w:rPr>
          <w:lang w:val="en-US"/>
        </w:rPr>
      </w:pPr>
      <w:r w:rsidRPr="00743B70">
        <w:t xml:space="preserve">Um </w:t>
      </w:r>
      <w:proofErr w:type="spellStart"/>
      <w:r w:rsidRPr="00743B70">
        <w:t>CsO</w:t>
      </w:r>
      <w:proofErr w:type="spellEnd"/>
      <w:r w:rsidRPr="00743B70">
        <w:t xml:space="preserve"> se constitui na experiência de contínuos e permanentes processos de produção de si, produções desejantes, de tal modo que “tudo é produção, produção de produções, de ações e de paixões, produções de registros, de distribuições e de marcações, produção de consumos, de volúpias, de angústias e de dores” (DELEUZE &amp; GUATTARI, 2017</w:t>
      </w:r>
      <w:r w:rsidR="00D000F5" w:rsidRPr="00743B70">
        <w:t>:</w:t>
      </w:r>
      <w:r w:rsidRPr="00743B70">
        <w:t>14). Penso que se trata de procurar entender nossa atividade vital no mundo e de como se produz registros cognitivos nos recortes do que vemos e percebemos através dos sentidos. Recortes nos quais intervimos, absorvemos, incorporamos, consumimos, sejam coisas abstratas ou concretas, emoções ou alimentos, e o que reutilizamos na produção dos elementos que nos compõem em nossa forma de vida e configura nosso corpo. Enfim, produzindo os produtos que nos produzem.</w:t>
      </w:r>
    </w:p>
    <w:p w14:paraId="401D3FBA" w14:textId="77777777" w:rsidR="0000563D" w:rsidRPr="00743B70" w:rsidRDefault="0000563D" w:rsidP="0000563D">
      <w:pPr>
        <w:pStyle w:val="NormalWeb"/>
        <w:spacing w:before="0" w:beforeAutospacing="0" w:after="0" w:afterAutospacing="0" w:line="360" w:lineRule="auto"/>
        <w:ind w:firstLine="425"/>
        <w:jc w:val="both"/>
        <w:rPr>
          <w:lang w:val="en-US"/>
        </w:rPr>
      </w:pPr>
      <w:r w:rsidRPr="00743B70">
        <w:t xml:space="preserve">O </w:t>
      </w:r>
      <w:proofErr w:type="spellStart"/>
      <w:r w:rsidRPr="00743B70">
        <w:t>CsO</w:t>
      </w:r>
      <w:proofErr w:type="spellEnd"/>
      <w:r w:rsidRPr="00743B70">
        <w:t xml:space="preserve"> está no mundo das práticas vitais concretas, na percepção sensível e sensorial daquilo que nos afeta, em nossa dinâmica existencial como um todo. Na discussão gerada pela pergunta “Quais poderiam ser as intensidades do viver?”, penso que seria através de uma abordagem dos sentidos, desejantes e intensivos, com os quais estamos no mundo, relacionada e imbricada às alterações físicas significantes do que percebe em seu corpo, em como o sujeito as relata em sua experiência em sentir o que sofre. A base é a ação </w:t>
      </w:r>
      <w:proofErr w:type="spellStart"/>
      <w:r w:rsidRPr="00743B70">
        <w:t>linguajante</w:t>
      </w:r>
      <w:proofErr w:type="spellEnd"/>
      <w:r w:rsidRPr="00743B70">
        <w:t>, na qual estamos imersos. Não somos somente organismos biológicos, mas criaturas que produzem sentidos, sem os quais o corpo não poderia agir no mundo que o afeta.</w:t>
      </w:r>
    </w:p>
    <w:p w14:paraId="3D228D0D" w14:textId="38CC3C8C" w:rsidR="0000563D" w:rsidRPr="00743B70" w:rsidRDefault="0000563D" w:rsidP="0000563D">
      <w:pPr>
        <w:pStyle w:val="NormalWeb"/>
        <w:spacing w:before="0" w:beforeAutospacing="0" w:after="0" w:afterAutospacing="0" w:line="360" w:lineRule="auto"/>
        <w:ind w:firstLine="425"/>
        <w:jc w:val="both"/>
        <w:rPr>
          <w:lang w:val="en-US"/>
        </w:rPr>
      </w:pPr>
      <w:r w:rsidRPr="00743B70">
        <w:t xml:space="preserve">Por exemplo, o “ver”, mais do que uma visão ou um olho, é uma ação prática do viver. Ele dirige e é dirigido por emoções e vontades. Não se trata de captar uma realidade objetiva, senão de produzir uma atividade imbricada ao mundo. Le Breton (2016) com relação ao “ver”, refere a realidade como produção cognitiva a partir de uma multiplicidade heterogênea e infinita. O olhar fixa e descola “situações do pano de fundo visual [o Plano de Imanência] que rega a cotidianidade. Ele é </w:t>
      </w:r>
      <w:proofErr w:type="spellStart"/>
      <w:r w:rsidRPr="00743B70">
        <w:rPr>
          <w:i/>
          <w:iCs/>
        </w:rPr>
        <w:t>poiesis</w:t>
      </w:r>
      <w:proofErr w:type="spellEnd"/>
      <w:r w:rsidRPr="00743B70">
        <w:t>, confrontação com o sentido... uma alteração da experiência sensível” (LE BRETON, 2016</w:t>
      </w:r>
      <w:r w:rsidR="00D000F5" w:rsidRPr="00743B70">
        <w:t>:</w:t>
      </w:r>
      <w:r w:rsidRPr="00743B70">
        <w:t>72). O olhar seleciona, corta e elege o que é visto, nunca “a” realidade, mas “uma” realidade. Ver significa uma posição no mundo a partir da colonialidade ou fora dela. Significa ver a si mesmo nas relações que vive, ver aos outros e como se posiciona nas relações existenciais. Tal entendimento de ver, mostra que o sujeito possui uma visão que é singular e que possui um lugar de pertencimento, cultural ou pessoal, e assim, no caso de sua corporeidade, uma forma de viver e perceber tipos de sofrimento que venha experimentar.</w:t>
      </w:r>
    </w:p>
    <w:p w14:paraId="7189F453" w14:textId="77777777" w:rsidR="0000563D" w:rsidRPr="00743B70" w:rsidRDefault="0000563D" w:rsidP="0000563D">
      <w:pPr>
        <w:pStyle w:val="NormalWeb"/>
        <w:spacing w:before="0" w:beforeAutospacing="0" w:after="0" w:afterAutospacing="0" w:line="360" w:lineRule="auto"/>
        <w:ind w:firstLine="426"/>
        <w:jc w:val="both"/>
      </w:pPr>
      <w:r w:rsidRPr="00743B70">
        <w:t>Nesse sentido, para produzir um movimento de descolonização do corpo, devemos estar sempre atentos à verdade de si e do outro, nos sentidos que produz em sua experiência vital, em como compartilha sua vida com o meio através do que o sujeito está oferecendo como relato de si e de suas relações. Estar preparado para ouvir sempre uma história original de experiências. Nos capacitarmos a legitimar a originalidade e singularidade das relações que produziram as experiências de sujeição. Sabermos simplesmente ouvir as histórias contadas sem preconceitos. Somos práticas existenciais de corpos imersos em uma rede de relações que se constituem como corporalidades subjetivadas.</w:t>
      </w:r>
    </w:p>
    <w:p w14:paraId="0D8A1CCE" w14:textId="77777777" w:rsidR="003B2525" w:rsidRPr="00743B70" w:rsidRDefault="003B2525" w:rsidP="003B2525">
      <w:pPr>
        <w:pStyle w:val="NormalWeb"/>
        <w:spacing w:before="0" w:beforeAutospacing="0" w:after="0" w:afterAutospacing="0"/>
        <w:ind w:firstLine="426"/>
        <w:jc w:val="both"/>
        <w:rPr>
          <w:lang w:val="en-US"/>
        </w:rPr>
      </w:pPr>
    </w:p>
    <w:p w14:paraId="546F14BA" w14:textId="77777777" w:rsidR="0000563D" w:rsidRPr="00743B70" w:rsidRDefault="0000563D" w:rsidP="003B2525">
      <w:pPr>
        <w:pStyle w:val="NormalWeb"/>
        <w:spacing w:before="0" w:beforeAutospacing="0" w:after="0" w:afterAutospacing="0"/>
        <w:rPr>
          <w:b/>
          <w:bCs/>
        </w:rPr>
      </w:pPr>
      <w:r w:rsidRPr="00743B70">
        <w:rPr>
          <w:b/>
          <w:bCs/>
        </w:rPr>
        <w:t>CONSIDERAÇÕES PARA SEGUIRMOS CAMINHANDO</w:t>
      </w:r>
    </w:p>
    <w:p w14:paraId="64AACE34" w14:textId="77777777" w:rsidR="003B2525" w:rsidRPr="00743B70" w:rsidRDefault="003B2525" w:rsidP="003B2525">
      <w:pPr>
        <w:pStyle w:val="NormalWeb"/>
        <w:spacing w:before="0" w:beforeAutospacing="0" w:after="0" w:afterAutospacing="0"/>
      </w:pPr>
    </w:p>
    <w:p w14:paraId="447B1815" w14:textId="77777777" w:rsidR="0000563D" w:rsidRPr="00743B70" w:rsidRDefault="0000563D" w:rsidP="0000563D">
      <w:pPr>
        <w:pStyle w:val="NormalWeb"/>
        <w:spacing w:before="0" w:beforeAutospacing="0" w:after="0" w:afterAutospacing="0" w:line="360" w:lineRule="auto"/>
        <w:ind w:firstLine="426"/>
        <w:jc w:val="both"/>
        <w:rPr>
          <w:lang w:val="en-US"/>
        </w:rPr>
      </w:pPr>
      <w:r w:rsidRPr="00743B70">
        <w:t>A colonialidade é uma estratégia de poder enredada ao neoliberalismo. Neste, a dominação perpassa o modo de se comportar do sujeito na sociedade, subjugando-o em um empreendedor de si mesmo. Em termos mais amplos, a sociedade colonizada também incorpora o espírito do “em desenvolvimento”, como se dependesse de seus próprios empreendimentos de estado e de mercado para se transformar em uma sociedade desenvolvida. O resultado é a contínua subjugação e colonialidade dos sujeitos e da sociedade. Neste sentido, é importante perceber a amplitude e profundidade do poder colonialista, implicando a construção e conservação de saberes que o alimentam. O saber sobre o corpo é um deles. O artigo propõe iniciar o debate e apresentar os argumentos que vinculam o corpo biológico com a estrutura do poder colonialista e a origem europeia destes saberes que disciplinam nossa corporeidade.</w:t>
      </w:r>
    </w:p>
    <w:p w14:paraId="4157C8C7" w14:textId="77777777" w:rsidR="0000563D" w:rsidRPr="00743B70" w:rsidRDefault="0000563D" w:rsidP="0000563D">
      <w:pPr>
        <w:pStyle w:val="NormalWeb"/>
        <w:spacing w:before="0" w:beforeAutospacing="0" w:after="0" w:afterAutospacing="0" w:line="360" w:lineRule="auto"/>
        <w:ind w:firstLine="426"/>
        <w:jc w:val="both"/>
        <w:rPr>
          <w:lang w:val="en-US"/>
        </w:rPr>
      </w:pPr>
      <w:r w:rsidRPr="00743B70">
        <w:t xml:space="preserve">A resistência à colonialidade passa por transformar o olhar, construir outros conceitos, implicando-os uns aos outros para abrir novas perspectivas. Do mesmo modo em que o olhar biológico foi uma transformação estratégica na compreensão do corpo no início do século XIX, penso que vivemos um momento em que a luta pela autonomia e pela autogestão dos povos passa pelo entendimento do corpo, também como elemento estratégico de poder. Um corpo que se defina por sua integração ao meio, de onde surge e pelo qual é implicado, cujos conhecimentos indígenas e autóctones tem muito a contribuir, que se constitua enquanto um ser auto organizado desde seu fazer existencial e que seja experimentado e configurado por práticas de seu devir em congruência com o meio é uma estratégia de poder anticolonial. Iniciar esta discussão é a proposição deste artigo. Levantar um recorte de saber e desconstruí-lo para se poder </w:t>
      </w:r>
      <w:proofErr w:type="spellStart"/>
      <w:r w:rsidRPr="00743B70">
        <w:t>reterritorializar</w:t>
      </w:r>
      <w:proofErr w:type="spellEnd"/>
      <w:r w:rsidRPr="00743B70">
        <w:t xml:space="preserve"> o olhar sobre nossa corporeidade. Mesmo que o recorte seja do corpo, penso que todos os saberes construídos sob o jugo da expansão colonialista precisam ser reconsiderados, desde o sistema jurídico até os laços de família, desde os binarismos de gênero até a multiplicidade de experimentações do prazer. Portanto, este é somente um pontapé inicial.</w:t>
      </w:r>
    </w:p>
    <w:p w14:paraId="5FBE4A64" w14:textId="77777777" w:rsidR="0000563D" w:rsidRPr="00743B70" w:rsidRDefault="0000563D" w:rsidP="0000563D">
      <w:pPr>
        <w:pStyle w:val="NormalWeb"/>
        <w:spacing w:before="240" w:beforeAutospacing="0" w:after="0" w:afterAutospacing="0" w:line="360" w:lineRule="auto"/>
      </w:pPr>
      <w:r w:rsidRPr="00743B70">
        <w:rPr>
          <w:b/>
          <w:bCs/>
        </w:rPr>
        <w:t>REFERÊNCIAS</w:t>
      </w:r>
    </w:p>
    <w:p w14:paraId="2238BED7" w14:textId="0AB3DE90" w:rsidR="0000563D" w:rsidRPr="00743B70" w:rsidRDefault="0000563D" w:rsidP="00D000F5">
      <w:pPr>
        <w:pStyle w:val="NormalWeb"/>
        <w:numPr>
          <w:ilvl w:val="0"/>
          <w:numId w:val="13"/>
        </w:numPr>
        <w:spacing w:before="0" w:beforeAutospacing="0" w:after="0" w:afterAutospacing="0"/>
        <w:jc w:val="both"/>
        <w:rPr>
          <w:lang w:val="en-US"/>
        </w:rPr>
      </w:pPr>
      <w:r w:rsidRPr="00743B70">
        <w:t>AGAMBEM, Giorgio.</w:t>
      </w:r>
      <w:r w:rsidRPr="00743B70">
        <w:rPr>
          <w:i/>
          <w:iCs/>
        </w:rPr>
        <w:t xml:space="preserve"> O Aberto, o homem e o animal. </w:t>
      </w:r>
      <w:r w:rsidRPr="00743B70">
        <w:t>Rio de Janeiro</w:t>
      </w:r>
      <w:r w:rsidR="0029040F" w:rsidRPr="00743B70">
        <w:t>:</w:t>
      </w:r>
      <w:r w:rsidRPr="00743B70">
        <w:t xml:space="preserve"> Ed. Civilização Brasileira</w:t>
      </w:r>
      <w:r w:rsidR="00D000F5" w:rsidRPr="00743B70">
        <w:t>,</w:t>
      </w:r>
      <w:r w:rsidRPr="00743B70">
        <w:t xml:space="preserve"> </w:t>
      </w:r>
      <w:r w:rsidR="00D000F5" w:rsidRPr="00743B70">
        <w:t>2017.</w:t>
      </w:r>
    </w:p>
    <w:p w14:paraId="75FDEFC8" w14:textId="602E7CBA" w:rsidR="0000563D" w:rsidRPr="00743B70" w:rsidRDefault="0000563D" w:rsidP="00B57445">
      <w:pPr>
        <w:pStyle w:val="NormalWeb"/>
        <w:numPr>
          <w:ilvl w:val="0"/>
          <w:numId w:val="13"/>
        </w:numPr>
        <w:spacing w:after="0"/>
        <w:jc w:val="both"/>
        <w:rPr>
          <w:lang w:val="en-US"/>
        </w:rPr>
      </w:pPr>
      <w:r w:rsidRPr="00743B70">
        <w:t xml:space="preserve">AZAMBUJA, Renato Sampaio de. </w:t>
      </w:r>
      <w:r w:rsidRPr="00743B70">
        <w:rPr>
          <w:i/>
          <w:iCs/>
          <w:shd w:val="clear" w:color="auto" w:fill="FFFFFF"/>
        </w:rPr>
        <w:t>Um corpo, um corpo, um corpo - Expressões de intensidades e experiências: reflexões sobre práticas médicas.</w:t>
      </w:r>
      <w:r w:rsidRPr="00743B70">
        <w:rPr>
          <w:b/>
          <w:bCs/>
          <w:i/>
          <w:iCs/>
          <w:shd w:val="clear" w:color="auto" w:fill="FFFFFF"/>
        </w:rPr>
        <w:t xml:space="preserve"> </w:t>
      </w:r>
      <w:r w:rsidRPr="00743B70">
        <w:rPr>
          <w:shd w:val="clear" w:color="auto" w:fill="FFFFFF"/>
        </w:rPr>
        <w:t>Porto Alegre</w:t>
      </w:r>
      <w:r w:rsidR="0029040F" w:rsidRPr="00743B70">
        <w:rPr>
          <w:shd w:val="clear" w:color="auto" w:fill="FFFFFF"/>
        </w:rPr>
        <w:t>:</w:t>
      </w:r>
      <w:r w:rsidRPr="00743B70">
        <w:rPr>
          <w:shd w:val="clear" w:color="auto" w:fill="FFFFFF"/>
        </w:rPr>
        <w:t xml:space="preserve"> </w:t>
      </w:r>
      <w:r w:rsidR="00D000F5" w:rsidRPr="00743B70">
        <w:rPr>
          <w:shd w:val="clear" w:color="auto" w:fill="FFFFFF"/>
        </w:rPr>
        <w:t>(</w:t>
      </w:r>
      <w:r w:rsidRPr="00743B70">
        <w:rPr>
          <w:shd w:val="clear" w:color="auto" w:fill="FFFFFF"/>
        </w:rPr>
        <w:t>Tese doutorado</w:t>
      </w:r>
      <w:r w:rsidR="00D000F5" w:rsidRPr="00743B70">
        <w:rPr>
          <w:shd w:val="clear" w:color="auto" w:fill="FFFFFF"/>
        </w:rPr>
        <w:t>)</w:t>
      </w:r>
      <w:r w:rsidRPr="00743B70">
        <w:rPr>
          <w:shd w:val="clear" w:color="auto" w:fill="FFFFFF"/>
        </w:rPr>
        <w:t xml:space="preserve"> Educação em Ciências - UFRGS, Rio Grande do sul</w:t>
      </w:r>
      <w:r w:rsidR="00D000F5" w:rsidRPr="00743B70">
        <w:rPr>
          <w:shd w:val="clear" w:color="auto" w:fill="FFFFFF"/>
        </w:rPr>
        <w:t xml:space="preserve">, </w:t>
      </w:r>
      <w:r w:rsidR="00D000F5" w:rsidRPr="00743B70">
        <w:t>2023.</w:t>
      </w:r>
    </w:p>
    <w:p w14:paraId="29E4B5E8" w14:textId="3A5B53D4" w:rsidR="0000563D" w:rsidRPr="00743B70" w:rsidRDefault="0000563D" w:rsidP="00B57445">
      <w:pPr>
        <w:pStyle w:val="NormalWeb"/>
        <w:numPr>
          <w:ilvl w:val="0"/>
          <w:numId w:val="13"/>
        </w:numPr>
        <w:spacing w:after="0"/>
        <w:jc w:val="both"/>
        <w:rPr>
          <w:lang w:val="en-US"/>
        </w:rPr>
      </w:pPr>
      <w:r w:rsidRPr="00743B70">
        <w:t xml:space="preserve">BISPO, </w:t>
      </w:r>
      <w:proofErr w:type="spellStart"/>
      <w:r w:rsidRPr="00743B70">
        <w:t>Antonio</w:t>
      </w:r>
      <w:proofErr w:type="spellEnd"/>
      <w:r w:rsidRPr="00743B70">
        <w:t xml:space="preserve">. </w:t>
      </w:r>
      <w:r w:rsidRPr="00743B70">
        <w:rPr>
          <w:i/>
          <w:iCs/>
        </w:rPr>
        <w:t xml:space="preserve">A terra dá, a Terra quer. </w:t>
      </w:r>
      <w:r w:rsidRPr="00743B70">
        <w:t>São Paulo, Ubu Editora/PISEAGRAMA</w:t>
      </w:r>
      <w:r w:rsidR="00B57445" w:rsidRPr="00743B70">
        <w:t>, 2023.</w:t>
      </w:r>
    </w:p>
    <w:p w14:paraId="46234EA3" w14:textId="1FCB6F0B" w:rsidR="0000563D" w:rsidRPr="00743B70" w:rsidRDefault="0000563D" w:rsidP="00B57445">
      <w:pPr>
        <w:pStyle w:val="NormalWeb"/>
        <w:numPr>
          <w:ilvl w:val="0"/>
          <w:numId w:val="13"/>
        </w:numPr>
        <w:spacing w:after="0"/>
        <w:jc w:val="both"/>
        <w:rPr>
          <w:lang w:val="en-US"/>
        </w:rPr>
      </w:pPr>
      <w:r w:rsidRPr="00743B70">
        <w:t xml:space="preserve">BOTELHO, João Francisco. </w:t>
      </w:r>
      <w:proofErr w:type="spellStart"/>
      <w:r w:rsidRPr="00743B70">
        <w:rPr>
          <w:i/>
          <w:iCs/>
        </w:rPr>
        <w:t>Epigênese</w:t>
      </w:r>
      <w:proofErr w:type="spellEnd"/>
      <w:r w:rsidRPr="00743B70">
        <w:rPr>
          <w:i/>
          <w:iCs/>
        </w:rPr>
        <w:t xml:space="preserve">. </w:t>
      </w:r>
      <w:r w:rsidRPr="00743B70">
        <w:t xml:space="preserve">In. VAZ, N. </w:t>
      </w:r>
      <w:r w:rsidRPr="00743B70">
        <w:rPr>
          <w:i/>
          <w:iCs/>
        </w:rPr>
        <w:t>Onde está o organismo?</w:t>
      </w:r>
      <w:r w:rsidRPr="00743B70">
        <w:t xml:space="preserve"> Florianópolis</w:t>
      </w:r>
      <w:r w:rsidR="0029040F" w:rsidRPr="00743B70">
        <w:t>:</w:t>
      </w:r>
      <w:r w:rsidRPr="00743B70">
        <w:t xml:space="preserve"> Editora UFSC</w:t>
      </w:r>
      <w:r w:rsidR="00926BE4" w:rsidRPr="00743B70">
        <w:t>, 2011.</w:t>
      </w:r>
    </w:p>
    <w:p w14:paraId="538C9662" w14:textId="5B2F6C7A" w:rsidR="0000563D" w:rsidRPr="00743B70" w:rsidRDefault="0000563D" w:rsidP="00B57445">
      <w:pPr>
        <w:pStyle w:val="NormalWeb"/>
        <w:numPr>
          <w:ilvl w:val="0"/>
          <w:numId w:val="13"/>
        </w:numPr>
        <w:spacing w:after="0"/>
        <w:jc w:val="both"/>
        <w:rPr>
          <w:lang w:val="en-US"/>
        </w:rPr>
      </w:pPr>
      <w:r w:rsidRPr="00743B70">
        <w:t xml:space="preserve">BRITO, </w:t>
      </w:r>
      <w:proofErr w:type="spellStart"/>
      <w:r w:rsidRPr="00743B70">
        <w:t>Antonio</w:t>
      </w:r>
      <w:proofErr w:type="spellEnd"/>
      <w:r w:rsidRPr="00743B70">
        <w:t xml:space="preserve"> Guimarães. </w:t>
      </w:r>
      <w:r w:rsidRPr="00743B70">
        <w:rPr>
          <w:i/>
          <w:iCs/>
        </w:rPr>
        <w:t xml:space="preserve">Reflexões sobre a decolonialidade em uma perspectiva histórica. </w:t>
      </w:r>
      <w:r w:rsidRPr="00743B70">
        <w:t xml:space="preserve">Rev. </w:t>
      </w:r>
      <w:proofErr w:type="spellStart"/>
      <w:r w:rsidRPr="00743B70">
        <w:t>Intellèctus</w:t>
      </w:r>
      <w:proofErr w:type="spellEnd"/>
      <w:r w:rsidRPr="00743B70">
        <w:t xml:space="preserve"> Ano XX, n.1, pp 1-15</w:t>
      </w:r>
      <w:r w:rsidR="00926BE4" w:rsidRPr="00743B70">
        <w:t>, 2021</w:t>
      </w:r>
      <w:r w:rsidRPr="00743B70">
        <w:t>.</w:t>
      </w:r>
    </w:p>
    <w:p w14:paraId="53721F44" w14:textId="2368205C" w:rsidR="0000563D" w:rsidRPr="00743B70" w:rsidRDefault="0000563D" w:rsidP="00B57445">
      <w:pPr>
        <w:pStyle w:val="NormalWeb"/>
        <w:numPr>
          <w:ilvl w:val="0"/>
          <w:numId w:val="13"/>
        </w:numPr>
        <w:spacing w:after="0"/>
        <w:jc w:val="both"/>
        <w:rPr>
          <w:lang w:val="en-US"/>
        </w:rPr>
      </w:pPr>
      <w:r w:rsidRPr="00743B70">
        <w:t xml:space="preserve">DANTAS, Luís Thiago. </w:t>
      </w:r>
      <w:r w:rsidRPr="00743B70">
        <w:rPr>
          <w:i/>
          <w:iCs/>
        </w:rPr>
        <w:t>A descrição da imagem: por uma descolonização do olhar.</w:t>
      </w:r>
      <w:r w:rsidRPr="00743B70">
        <w:t xml:space="preserve"> Revista Crítica Cultural, Palhoça, SC, v.17, n.1, pp 11-19, </w:t>
      </w:r>
      <w:proofErr w:type="spellStart"/>
      <w:r w:rsidRPr="00743B70">
        <w:t>jan</w:t>
      </w:r>
      <w:proofErr w:type="spellEnd"/>
      <w:r w:rsidRPr="00743B70">
        <w:t>/</w:t>
      </w:r>
      <w:proofErr w:type="spellStart"/>
      <w:r w:rsidRPr="00743B70">
        <w:t>jun</w:t>
      </w:r>
      <w:proofErr w:type="spellEnd"/>
      <w:r w:rsidR="008F2C83" w:rsidRPr="00743B70">
        <w:t>, 2022.</w:t>
      </w:r>
    </w:p>
    <w:p w14:paraId="5C266298" w14:textId="1AC95458" w:rsidR="0000563D" w:rsidRPr="00743B70" w:rsidRDefault="0000563D" w:rsidP="00B57445">
      <w:pPr>
        <w:pStyle w:val="NormalWeb"/>
        <w:numPr>
          <w:ilvl w:val="0"/>
          <w:numId w:val="13"/>
        </w:numPr>
        <w:spacing w:after="0"/>
        <w:jc w:val="both"/>
        <w:rPr>
          <w:lang w:val="en-US"/>
        </w:rPr>
      </w:pPr>
      <w:r w:rsidRPr="00743B70">
        <w:t xml:space="preserve">DELEUZE, Gilles; GUATTARI, Félix. </w:t>
      </w:r>
      <w:r w:rsidRPr="00743B70">
        <w:rPr>
          <w:i/>
          <w:iCs/>
        </w:rPr>
        <w:t xml:space="preserve">Mil platôs </w:t>
      </w:r>
      <w:proofErr w:type="spellStart"/>
      <w:r w:rsidRPr="00743B70">
        <w:rPr>
          <w:i/>
          <w:iCs/>
        </w:rPr>
        <w:t>vol</w:t>
      </w:r>
      <w:proofErr w:type="spellEnd"/>
      <w:r w:rsidRPr="00743B70">
        <w:rPr>
          <w:i/>
          <w:iCs/>
        </w:rPr>
        <w:t xml:space="preserve"> 3. </w:t>
      </w:r>
      <w:r w:rsidRPr="00743B70">
        <w:t>São Paulo, Ed 34</w:t>
      </w:r>
      <w:r w:rsidR="008F2C83" w:rsidRPr="00743B70">
        <w:t>, 2012.</w:t>
      </w:r>
    </w:p>
    <w:p w14:paraId="47A15AD4" w14:textId="05DA259F" w:rsidR="0000563D" w:rsidRPr="00743B70" w:rsidRDefault="0000563D" w:rsidP="00B57445">
      <w:pPr>
        <w:pStyle w:val="NormalWeb"/>
        <w:numPr>
          <w:ilvl w:val="0"/>
          <w:numId w:val="13"/>
        </w:numPr>
        <w:spacing w:after="0"/>
        <w:jc w:val="both"/>
        <w:rPr>
          <w:lang w:val="en-US"/>
        </w:rPr>
      </w:pPr>
      <w:r w:rsidRPr="00743B70">
        <w:rPr>
          <w:lang w:val="en-US"/>
        </w:rPr>
        <w:t>______</w:t>
      </w:r>
      <w:r w:rsidRPr="00743B70">
        <w:t xml:space="preserve">. </w:t>
      </w:r>
      <w:r w:rsidRPr="00743B70">
        <w:rPr>
          <w:i/>
          <w:iCs/>
        </w:rPr>
        <w:t xml:space="preserve">O que é a filosofia. </w:t>
      </w:r>
      <w:r w:rsidRPr="00743B70">
        <w:t>São Paulo</w:t>
      </w:r>
      <w:r w:rsidR="00F14B50" w:rsidRPr="00743B70">
        <w:t>:</w:t>
      </w:r>
      <w:r w:rsidRPr="00743B70">
        <w:t xml:space="preserve"> Ed. 34</w:t>
      </w:r>
      <w:r w:rsidR="008F2C83" w:rsidRPr="00743B70">
        <w:t>, 2016</w:t>
      </w:r>
      <w:r w:rsidRPr="00743B70">
        <w:t>.</w:t>
      </w:r>
    </w:p>
    <w:p w14:paraId="1426494A" w14:textId="094E6936" w:rsidR="0000563D" w:rsidRPr="00743B70" w:rsidRDefault="0000563D" w:rsidP="00B57445">
      <w:pPr>
        <w:pStyle w:val="NormalWeb"/>
        <w:numPr>
          <w:ilvl w:val="0"/>
          <w:numId w:val="13"/>
        </w:numPr>
        <w:spacing w:after="0"/>
        <w:jc w:val="both"/>
        <w:rPr>
          <w:lang w:val="en-US"/>
        </w:rPr>
      </w:pPr>
      <w:r w:rsidRPr="00743B70">
        <w:rPr>
          <w:lang w:val="en-US"/>
        </w:rPr>
        <w:t>______.</w:t>
      </w:r>
      <w:r w:rsidRPr="00743B70">
        <w:t xml:space="preserve"> </w:t>
      </w:r>
      <w:r w:rsidRPr="00743B70">
        <w:rPr>
          <w:i/>
          <w:iCs/>
        </w:rPr>
        <w:t xml:space="preserve">O </w:t>
      </w:r>
      <w:proofErr w:type="spellStart"/>
      <w:r w:rsidRPr="00743B70">
        <w:rPr>
          <w:i/>
          <w:iCs/>
        </w:rPr>
        <w:t>Anti-édipo</w:t>
      </w:r>
      <w:proofErr w:type="spellEnd"/>
      <w:r w:rsidRPr="00743B70">
        <w:rPr>
          <w:i/>
          <w:iCs/>
        </w:rPr>
        <w:t xml:space="preserve">. </w:t>
      </w:r>
      <w:r w:rsidRPr="00743B70">
        <w:t>São Paulo</w:t>
      </w:r>
      <w:r w:rsidR="00F14B50" w:rsidRPr="00743B70">
        <w:t>:</w:t>
      </w:r>
      <w:r w:rsidRPr="00743B70">
        <w:t xml:space="preserve"> Ed. 34</w:t>
      </w:r>
      <w:r w:rsidR="008F2C83" w:rsidRPr="00743B70">
        <w:t xml:space="preserve">, </w:t>
      </w:r>
      <w:r w:rsidR="00DE4DDF" w:rsidRPr="00743B70">
        <w:t>2017</w:t>
      </w:r>
      <w:r w:rsidRPr="00743B70">
        <w:t>.</w:t>
      </w:r>
    </w:p>
    <w:p w14:paraId="1BD6604B" w14:textId="5754B1EA" w:rsidR="0000563D" w:rsidRPr="00743B70" w:rsidRDefault="0000563D" w:rsidP="00B57445">
      <w:pPr>
        <w:pStyle w:val="NormalWeb"/>
        <w:numPr>
          <w:ilvl w:val="0"/>
          <w:numId w:val="13"/>
        </w:numPr>
        <w:spacing w:after="0"/>
        <w:jc w:val="both"/>
        <w:rPr>
          <w:lang w:val="en-US"/>
        </w:rPr>
      </w:pPr>
      <w:r w:rsidRPr="00743B70">
        <w:t>FOUCAULT, Michel</w:t>
      </w:r>
      <w:r w:rsidR="0087570F" w:rsidRPr="00743B70">
        <w:t>.</w:t>
      </w:r>
      <w:r w:rsidRPr="00743B70">
        <w:t xml:space="preserve"> </w:t>
      </w:r>
      <w:r w:rsidRPr="00743B70">
        <w:rPr>
          <w:i/>
          <w:iCs/>
        </w:rPr>
        <w:t xml:space="preserve">O nascimento da clínica, </w:t>
      </w:r>
      <w:r w:rsidRPr="00743B70">
        <w:t>Rio de Janeiro: Forense Universitária</w:t>
      </w:r>
      <w:r w:rsidR="0087570F" w:rsidRPr="00743B70">
        <w:t>, 2004a</w:t>
      </w:r>
      <w:r w:rsidRPr="00743B70">
        <w:t>.</w:t>
      </w:r>
    </w:p>
    <w:p w14:paraId="0A38F0DF" w14:textId="615FFCAC" w:rsidR="0000563D" w:rsidRPr="00743B70" w:rsidRDefault="0000563D" w:rsidP="00B57445">
      <w:pPr>
        <w:pStyle w:val="NormalWeb"/>
        <w:numPr>
          <w:ilvl w:val="0"/>
          <w:numId w:val="13"/>
        </w:numPr>
        <w:spacing w:after="0"/>
        <w:jc w:val="both"/>
        <w:rPr>
          <w:lang w:val="en-US"/>
        </w:rPr>
      </w:pPr>
      <w:r w:rsidRPr="00743B70">
        <w:rPr>
          <w:lang w:val="en-US"/>
        </w:rPr>
        <w:t>______</w:t>
      </w:r>
      <w:r w:rsidRPr="00743B70">
        <w:t xml:space="preserve">. </w:t>
      </w:r>
      <w:r w:rsidRPr="00743B70">
        <w:rPr>
          <w:i/>
          <w:iCs/>
        </w:rPr>
        <w:t xml:space="preserve">Ditos e Escritos V, </w:t>
      </w:r>
      <w:r w:rsidRPr="00743B70">
        <w:t>Rio de Janeiro</w:t>
      </w:r>
      <w:r w:rsidR="0029040F" w:rsidRPr="00743B70">
        <w:t>:</w:t>
      </w:r>
      <w:r w:rsidRPr="00743B70">
        <w:t xml:space="preserve"> Forense Universitária</w:t>
      </w:r>
      <w:r w:rsidR="0087570F" w:rsidRPr="00743B70">
        <w:t>, 2004b</w:t>
      </w:r>
      <w:r w:rsidRPr="00743B70">
        <w:t>.</w:t>
      </w:r>
    </w:p>
    <w:p w14:paraId="457D4366" w14:textId="163C65E4" w:rsidR="0000563D" w:rsidRPr="00743B70" w:rsidRDefault="0000563D" w:rsidP="00B57445">
      <w:pPr>
        <w:pStyle w:val="NormalWeb"/>
        <w:numPr>
          <w:ilvl w:val="0"/>
          <w:numId w:val="13"/>
        </w:numPr>
        <w:spacing w:after="0"/>
        <w:jc w:val="both"/>
        <w:rPr>
          <w:lang w:val="en-US"/>
        </w:rPr>
      </w:pPr>
      <w:r w:rsidRPr="00743B70">
        <w:rPr>
          <w:lang w:val="en-US"/>
        </w:rPr>
        <w:t>______</w:t>
      </w:r>
      <w:r w:rsidRPr="00743B70">
        <w:t xml:space="preserve">. </w:t>
      </w:r>
      <w:r w:rsidRPr="00743B70">
        <w:rPr>
          <w:i/>
          <w:iCs/>
        </w:rPr>
        <w:t xml:space="preserve">Vigiar e punir – Nascimento da prisão, </w:t>
      </w:r>
      <w:r w:rsidRPr="00743B70">
        <w:t>Petrópolis RJ</w:t>
      </w:r>
      <w:r w:rsidR="002F0CF2" w:rsidRPr="00743B70">
        <w:t>:</w:t>
      </w:r>
      <w:r w:rsidRPr="00743B70">
        <w:t xml:space="preserve"> Vozes</w:t>
      </w:r>
      <w:r w:rsidR="0087570F" w:rsidRPr="00743B70">
        <w:t>, 2014</w:t>
      </w:r>
      <w:r w:rsidRPr="00743B70">
        <w:t>.</w:t>
      </w:r>
    </w:p>
    <w:p w14:paraId="718F7638" w14:textId="4075F936" w:rsidR="0000563D" w:rsidRPr="00743B70" w:rsidRDefault="0000563D" w:rsidP="00B57445">
      <w:pPr>
        <w:pStyle w:val="NormalWeb"/>
        <w:numPr>
          <w:ilvl w:val="0"/>
          <w:numId w:val="13"/>
        </w:numPr>
        <w:spacing w:after="0"/>
        <w:jc w:val="both"/>
        <w:rPr>
          <w:lang w:val="en-US"/>
        </w:rPr>
      </w:pPr>
      <w:r w:rsidRPr="00743B70">
        <w:t xml:space="preserve">GADAMER, Hans-Georg. </w:t>
      </w:r>
      <w:r w:rsidRPr="00743B70">
        <w:rPr>
          <w:i/>
          <w:iCs/>
        </w:rPr>
        <w:t xml:space="preserve">O caráter oculto da saúde, </w:t>
      </w:r>
      <w:r w:rsidRPr="00743B70">
        <w:t>Petrópolis RJ: Vozes</w:t>
      </w:r>
      <w:r w:rsidR="0087570F" w:rsidRPr="00743B70">
        <w:t>, 2006</w:t>
      </w:r>
      <w:r w:rsidRPr="00743B70">
        <w:t>.</w:t>
      </w:r>
    </w:p>
    <w:p w14:paraId="27B73E34" w14:textId="6FDFF9D7" w:rsidR="0000563D" w:rsidRPr="00743B70" w:rsidRDefault="0000563D" w:rsidP="00B57445">
      <w:pPr>
        <w:pStyle w:val="NormalWeb"/>
        <w:numPr>
          <w:ilvl w:val="0"/>
          <w:numId w:val="13"/>
        </w:numPr>
        <w:spacing w:after="0"/>
        <w:jc w:val="both"/>
        <w:rPr>
          <w:lang w:val="en-US"/>
        </w:rPr>
      </w:pPr>
      <w:r w:rsidRPr="00743B70">
        <w:t xml:space="preserve">GALVÃO, Sofia. </w:t>
      </w:r>
      <w:r w:rsidRPr="00743B70">
        <w:rPr>
          <w:i/>
          <w:iCs/>
        </w:rPr>
        <w:t xml:space="preserve">A corporalidade dos povos indígenas na construção de sua organização social e cosmologia com relação à interação entre o mundo físico e espiritual. </w:t>
      </w:r>
      <w:r w:rsidRPr="00743B70">
        <w:t>Revista Avesso, Universidade de São Paulo, v.1 n.1, pp 110-124</w:t>
      </w:r>
      <w:r w:rsidR="0087570F" w:rsidRPr="00743B70">
        <w:t>, 2020</w:t>
      </w:r>
      <w:r w:rsidRPr="00743B70">
        <w:t>.</w:t>
      </w:r>
    </w:p>
    <w:p w14:paraId="3BDA0E1C" w14:textId="1B7525D2" w:rsidR="0000563D" w:rsidRPr="00743B70" w:rsidRDefault="0000563D" w:rsidP="00B57445">
      <w:pPr>
        <w:pStyle w:val="NormalWeb"/>
        <w:numPr>
          <w:ilvl w:val="0"/>
          <w:numId w:val="13"/>
        </w:numPr>
        <w:spacing w:after="0"/>
        <w:jc w:val="both"/>
        <w:rPr>
          <w:lang w:val="en-US"/>
        </w:rPr>
      </w:pPr>
      <w:r w:rsidRPr="00743B70">
        <w:t>GROSFOGUEL, Ramón</w:t>
      </w:r>
      <w:r w:rsidR="0087570F" w:rsidRPr="00743B70">
        <w:t>.</w:t>
      </w:r>
      <w:r w:rsidRPr="00743B70">
        <w:t xml:space="preserve"> </w:t>
      </w:r>
      <w:r w:rsidRPr="00743B70">
        <w:rPr>
          <w:i/>
          <w:iCs/>
        </w:rPr>
        <w:t xml:space="preserve">Para descolonizar os estudos de economia política e os estudos pós-coloniais. </w:t>
      </w:r>
      <w:r w:rsidRPr="00743B70">
        <w:t>Revista Crítica de Ciências Sociais, 80, Trad. Inês Martins Ferreira, pp 115-147, 2008.</w:t>
      </w:r>
    </w:p>
    <w:p w14:paraId="375C0B02" w14:textId="0CED93ED" w:rsidR="0000563D" w:rsidRPr="00743B70" w:rsidRDefault="0000563D" w:rsidP="00B57445">
      <w:pPr>
        <w:pStyle w:val="NormalWeb"/>
        <w:numPr>
          <w:ilvl w:val="0"/>
          <w:numId w:val="13"/>
        </w:numPr>
        <w:spacing w:after="0"/>
        <w:jc w:val="both"/>
        <w:rPr>
          <w:lang w:val="en-US"/>
        </w:rPr>
      </w:pPr>
      <w:r w:rsidRPr="00743B70">
        <w:t xml:space="preserve">HAESBAERT, Rogério. </w:t>
      </w:r>
      <w:r w:rsidRPr="00743B70">
        <w:rPr>
          <w:i/>
          <w:iCs/>
        </w:rPr>
        <w:t xml:space="preserve">Do corpo-território ao território-corpo (da terra): contribuições decoloniais. </w:t>
      </w:r>
      <w:proofErr w:type="spellStart"/>
      <w:r w:rsidRPr="00743B70">
        <w:t>Rev</w:t>
      </w:r>
      <w:proofErr w:type="spellEnd"/>
      <w:r w:rsidRPr="00743B70">
        <w:t xml:space="preserve"> </w:t>
      </w:r>
      <w:proofErr w:type="spellStart"/>
      <w:r w:rsidRPr="00743B70">
        <w:t>GEOgraphia</w:t>
      </w:r>
      <w:proofErr w:type="spellEnd"/>
      <w:r w:rsidRPr="00743B70">
        <w:t>, Niterói</w:t>
      </w:r>
      <w:r w:rsidR="0029040F" w:rsidRPr="00743B70">
        <w:t>:</w:t>
      </w:r>
      <w:r w:rsidRPr="00743B70">
        <w:t xml:space="preserve"> Universidade Federal Fluminense, v.22. n.48, pp 75-90</w:t>
      </w:r>
      <w:r w:rsidR="000436CC" w:rsidRPr="00743B70">
        <w:t>, 2020</w:t>
      </w:r>
      <w:r w:rsidRPr="00743B70">
        <w:t>.</w:t>
      </w:r>
    </w:p>
    <w:p w14:paraId="611F2677" w14:textId="03314ABE" w:rsidR="0000563D" w:rsidRPr="00743B70" w:rsidRDefault="0000563D" w:rsidP="00B57445">
      <w:pPr>
        <w:pStyle w:val="NormalWeb"/>
        <w:numPr>
          <w:ilvl w:val="0"/>
          <w:numId w:val="13"/>
        </w:numPr>
        <w:spacing w:after="0"/>
        <w:jc w:val="both"/>
        <w:rPr>
          <w:lang w:val="en-US"/>
        </w:rPr>
      </w:pPr>
      <w:r w:rsidRPr="00743B70">
        <w:t xml:space="preserve">HAN, </w:t>
      </w:r>
      <w:proofErr w:type="spellStart"/>
      <w:r w:rsidRPr="00743B70">
        <w:t>Byung</w:t>
      </w:r>
      <w:proofErr w:type="spellEnd"/>
      <w:r w:rsidRPr="00743B70">
        <w:t xml:space="preserve">-Chul. </w:t>
      </w:r>
      <w:r w:rsidRPr="00743B70">
        <w:rPr>
          <w:i/>
          <w:iCs/>
        </w:rPr>
        <w:t xml:space="preserve">Sociedade do cansaço. </w:t>
      </w:r>
      <w:r w:rsidRPr="00743B70">
        <w:t>Petrópolis-RJ</w:t>
      </w:r>
      <w:r w:rsidR="000436CC" w:rsidRPr="00743B70">
        <w:t>:</w:t>
      </w:r>
      <w:r w:rsidRPr="00743B70">
        <w:t xml:space="preserve"> Vozes</w:t>
      </w:r>
      <w:r w:rsidR="000436CC" w:rsidRPr="00743B70">
        <w:t>, 2017</w:t>
      </w:r>
      <w:r w:rsidRPr="00743B70">
        <w:t>.</w:t>
      </w:r>
    </w:p>
    <w:p w14:paraId="03137BCD" w14:textId="4FF6B4CE" w:rsidR="0000563D" w:rsidRPr="00743B70" w:rsidRDefault="0000563D" w:rsidP="00B57445">
      <w:pPr>
        <w:pStyle w:val="NormalWeb"/>
        <w:numPr>
          <w:ilvl w:val="0"/>
          <w:numId w:val="13"/>
        </w:numPr>
        <w:spacing w:after="0"/>
        <w:jc w:val="both"/>
        <w:rPr>
          <w:lang w:val="en-US"/>
        </w:rPr>
      </w:pPr>
      <w:r w:rsidRPr="00743B70">
        <w:t xml:space="preserve">KRENAK, Ailton. </w:t>
      </w:r>
      <w:r w:rsidRPr="00743B70">
        <w:rPr>
          <w:i/>
          <w:iCs/>
        </w:rPr>
        <w:t xml:space="preserve">A vida não é útil. </w:t>
      </w:r>
      <w:r w:rsidRPr="00743B70">
        <w:t>São Paulo, Companhia das Letras</w:t>
      </w:r>
      <w:r w:rsidR="000436CC" w:rsidRPr="00743B70">
        <w:t>, 2020</w:t>
      </w:r>
      <w:r w:rsidRPr="00743B70">
        <w:t>.</w:t>
      </w:r>
    </w:p>
    <w:p w14:paraId="1D810F69" w14:textId="6D9F3F52" w:rsidR="0000563D" w:rsidRPr="00743B70" w:rsidRDefault="0000563D" w:rsidP="00B57445">
      <w:pPr>
        <w:pStyle w:val="NormalWeb"/>
        <w:numPr>
          <w:ilvl w:val="0"/>
          <w:numId w:val="13"/>
        </w:numPr>
        <w:spacing w:after="0"/>
        <w:jc w:val="both"/>
        <w:rPr>
          <w:lang w:val="en-US"/>
        </w:rPr>
      </w:pPr>
      <w:r w:rsidRPr="00743B70">
        <w:rPr>
          <w:lang w:val="en-US"/>
        </w:rPr>
        <w:t>______</w:t>
      </w:r>
      <w:r w:rsidRPr="00743B70">
        <w:t xml:space="preserve">. </w:t>
      </w:r>
      <w:r w:rsidRPr="00743B70">
        <w:rPr>
          <w:i/>
          <w:iCs/>
        </w:rPr>
        <w:t xml:space="preserve">Futuro Ancestral. </w:t>
      </w:r>
      <w:r w:rsidRPr="00743B70">
        <w:t>São Paulo</w:t>
      </w:r>
      <w:r w:rsidR="000436CC" w:rsidRPr="00743B70">
        <w:t>:</w:t>
      </w:r>
      <w:r w:rsidRPr="00743B70">
        <w:t xml:space="preserve"> Companhia das Letras</w:t>
      </w:r>
      <w:r w:rsidR="000436CC" w:rsidRPr="00743B70">
        <w:t>, 2022</w:t>
      </w:r>
      <w:r w:rsidRPr="00743B70">
        <w:t>.</w:t>
      </w:r>
    </w:p>
    <w:p w14:paraId="7B3901DD" w14:textId="3B0E3813" w:rsidR="0000563D" w:rsidRPr="00743B70" w:rsidRDefault="0000563D" w:rsidP="00B57445">
      <w:pPr>
        <w:pStyle w:val="NormalWeb"/>
        <w:numPr>
          <w:ilvl w:val="0"/>
          <w:numId w:val="13"/>
        </w:numPr>
        <w:spacing w:after="0"/>
        <w:jc w:val="both"/>
        <w:rPr>
          <w:lang w:val="en-US"/>
        </w:rPr>
      </w:pPr>
      <w:r w:rsidRPr="00743B70">
        <w:t>KUHN, Thomas Samuel.</w:t>
      </w:r>
      <w:r w:rsidRPr="00743B70">
        <w:rPr>
          <w:i/>
          <w:iCs/>
        </w:rPr>
        <w:t xml:space="preserve"> A Estrutura das revoluções científicas</w:t>
      </w:r>
      <w:r w:rsidRPr="00743B70">
        <w:t xml:space="preserve">. </w:t>
      </w:r>
      <w:r w:rsidR="0029040F" w:rsidRPr="00743B70">
        <w:t xml:space="preserve">São Paulo: </w:t>
      </w:r>
      <w:r w:rsidRPr="00743B70">
        <w:t>Ed Perspectiva.</w:t>
      </w:r>
      <w:r w:rsidR="0029040F" w:rsidRPr="00743B70">
        <w:t xml:space="preserve"> </w:t>
      </w:r>
      <w:r w:rsidR="00DE31F7" w:rsidRPr="00743B70">
        <w:t>1998</w:t>
      </w:r>
      <w:r w:rsidRPr="00743B70">
        <w:t>.</w:t>
      </w:r>
    </w:p>
    <w:p w14:paraId="55098082" w14:textId="7A1918DE" w:rsidR="0000563D" w:rsidRPr="00743B70" w:rsidRDefault="0000563D" w:rsidP="00B57445">
      <w:pPr>
        <w:pStyle w:val="NormalWeb"/>
        <w:numPr>
          <w:ilvl w:val="0"/>
          <w:numId w:val="13"/>
        </w:numPr>
        <w:spacing w:after="0"/>
        <w:jc w:val="both"/>
        <w:rPr>
          <w:lang w:val="en-US"/>
        </w:rPr>
      </w:pPr>
      <w:r w:rsidRPr="00743B70">
        <w:t xml:space="preserve">LE BRETON, David. </w:t>
      </w:r>
      <w:r w:rsidRPr="00743B70">
        <w:rPr>
          <w:i/>
          <w:iCs/>
        </w:rPr>
        <w:t xml:space="preserve">Antropologia do corpo, </w:t>
      </w:r>
      <w:r w:rsidRPr="00743B70">
        <w:t>Petrópolis RJ: Vozes</w:t>
      </w:r>
      <w:r w:rsidR="00DE31F7" w:rsidRPr="00743B70">
        <w:t>, 2011</w:t>
      </w:r>
      <w:r w:rsidRPr="00743B70">
        <w:t>.</w:t>
      </w:r>
    </w:p>
    <w:p w14:paraId="6893D391" w14:textId="367C6AFC" w:rsidR="0000563D" w:rsidRPr="00743B70" w:rsidRDefault="0000563D" w:rsidP="00B57445">
      <w:pPr>
        <w:pStyle w:val="NormalWeb"/>
        <w:numPr>
          <w:ilvl w:val="0"/>
          <w:numId w:val="13"/>
        </w:numPr>
        <w:spacing w:after="0"/>
        <w:jc w:val="both"/>
        <w:rPr>
          <w:lang w:val="en-US"/>
        </w:rPr>
      </w:pPr>
      <w:r w:rsidRPr="00743B70">
        <w:rPr>
          <w:lang w:val="en-US"/>
        </w:rPr>
        <w:t>______</w:t>
      </w:r>
      <w:r w:rsidRPr="00743B70">
        <w:t xml:space="preserve">. </w:t>
      </w:r>
      <w:r w:rsidRPr="00743B70">
        <w:rPr>
          <w:i/>
          <w:iCs/>
        </w:rPr>
        <w:t xml:space="preserve">Antropologia dos sentidos. </w:t>
      </w:r>
      <w:r w:rsidRPr="00743B70">
        <w:t>Petrópolis-RJ</w:t>
      </w:r>
      <w:r w:rsidR="00DE31F7" w:rsidRPr="00743B70">
        <w:t>:</w:t>
      </w:r>
      <w:r w:rsidRPr="00743B70">
        <w:t xml:space="preserve"> VOZES</w:t>
      </w:r>
      <w:r w:rsidR="00DE31F7" w:rsidRPr="00743B70">
        <w:t>, 2016</w:t>
      </w:r>
      <w:r w:rsidRPr="00743B70">
        <w:t>.</w:t>
      </w:r>
    </w:p>
    <w:p w14:paraId="0A284170" w14:textId="49A0E3D4" w:rsidR="0000563D" w:rsidRPr="00743B70" w:rsidRDefault="0000563D" w:rsidP="00B57445">
      <w:pPr>
        <w:pStyle w:val="NormalWeb"/>
        <w:numPr>
          <w:ilvl w:val="0"/>
          <w:numId w:val="13"/>
        </w:numPr>
        <w:spacing w:after="0"/>
        <w:jc w:val="both"/>
        <w:rPr>
          <w:lang w:val="en-US"/>
        </w:rPr>
      </w:pPr>
      <w:r w:rsidRPr="00743B70">
        <w:t xml:space="preserve">MANSANO, Sonia Regina Vargas; CARVALHO Paulo Roberto. </w:t>
      </w:r>
      <w:r w:rsidRPr="00743B70">
        <w:rPr>
          <w:i/>
          <w:iCs/>
        </w:rPr>
        <w:t xml:space="preserve">A colonização dos corpos e dos afetos pelo capitalismo: um debate. </w:t>
      </w:r>
      <w:r w:rsidRPr="00743B70">
        <w:t>Rev. Estudos e Pesquisas em Psicologia, Rio de Janeiro, v.22n.3, pp 1062-1080</w:t>
      </w:r>
      <w:r w:rsidR="00DE31F7" w:rsidRPr="00743B70">
        <w:t>, 2022</w:t>
      </w:r>
      <w:r w:rsidRPr="00743B70">
        <w:t>.</w:t>
      </w:r>
      <w:r w:rsidR="00DE31F7" w:rsidRPr="00743B70">
        <w:t xml:space="preserve"> </w:t>
      </w:r>
    </w:p>
    <w:p w14:paraId="45631E69" w14:textId="3FAEB37B" w:rsidR="0000563D" w:rsidRPr="00743B70" w:rsidRDefault="0000563D" w:rsidP="00B57445">
      <w:pPr>
        <w:pStyle w:val="NormalWeb"/>
        <w:numPr>
          <w:ilvl w:val="0"/>
          <w:numId w:val="13"/>
        </w:numPr>
        <w:spacing w:after="0"/>
        <w:jc w:val="both"/>
        <w:rPr>
          <w:lang w:val="en-US"/>
        </w:rPr>
      </w:pPr>
      <w:r w:rsidRPr="00743B70">
        <w:t xml:space="preserve">MATURANA, Humberto; VARELA, Francisco. </w:t>
      </w:r>
      <w:r w:rsidRPr="00743B70">
        <w:rPr>
          <w:i/>
          <w:iCs/>
        </w:rPr>
        <w:t>A árvore do conhecimento,</w:t>
      </w:r>
      <w:r w:rsidRPr="00743B70">
        <w:t xml:space="preserve"> Campinas: Psy</w:t>
      </w:r>
      <w:r w:rsidR="00DE31F7" w:rsidRPr="00743B70">
        <w:t>, 1995</w:t>
      </w:r>
      <w:r w:rsidRPr="00743B70">
        <w:t>.</w:t>
      </w:r>
    </w:p>
    <w:p w14:paraId="069268E1" w14:textId="26153B2A" w:rsidR="0000563D" w:rsidRPr="00743B70" w:rsidRDefault="0000563D" w:rsidP="00B57445">
      <w:pPr>
        <w:pStyle w:val="NormalWeb"/>
        <w:numPr>
          <w:ilvl w:val="0"/>
          <w:numId w:val="13"/>
        </w:numPr>
        <w:spacing w:after="0"/>
        <w:jc w:val="both"/>
        <w:rPr>
          <w:lang w:val="en-US"/>
        </w:rPr>
      </w:pPr>
      <w:r w:rsidRPr="00743B70">
        <w:rPr>
          <w:lang w:val="en-US"/>
        </w:rPr>
        <w:t>______</w:t>
      </w:r>
      <w:r w:rsidRPr="00743B70">
        <w:t xml:space="preserve">. </w:t>
      </w:r>
      <w:r w:rsidRPr="00743B70">
        <w:rPr>
          <w:i/>
          <w:iCs/>
        </w:rPr>
        <w:t xml:space="preserve">De Máquinas e Seres Vivos. </w:t>
      </w:r>
      <w:r w:rsidRPr="00743B70">
        <w:t>Porto Alegre, Artes Médicas</w:t>
      </w:r>
      <w:r w:rsidR="00DE31F7" w:rsidRPr="00743B70">
        <w:t xml:space="preserve">, </w:t>
      </w:r>
      <w:r w:rsidR="00A55A30" w:rsidRPr="00743B70">
        <w:t>1997</w:t>
      </w:r>
      <w:r w:rsidRPr="00743B70">
        <w:t>.</w:t>
      </w:r>
    </w:p>
    <w:p w14:paraId="39CE4533" w14:textId="501DC78A" w:rsidR="0000563D" w:rsidRPr="00743B70" w:rsidRDefault="0000563D" w:rsidP="00B57445">
      <w:pPr>
        <w:pStyle w:val="NormalWeb"/>
        <w:numPr>
          <w:ilvl w:val="0"/>
          <w:numId w:val="13"/>
        </w:numPr>
        <w:spacing w:after="0"/>
        <w:jc w:val="both"/>
        <w:rPr>
          <w:lang w:val="en-US"/>
        </w:rPr>
      </w:pPr>
      <w:r w:rsidRPr="00743B70">
        <w:rPr>
          <w:lang w:val="en-US"/>
        </w:rPr>
        <w:t>______</w:t>
      </w:r>
      <w:r w:rsidRPr="00743B70">
        <w:rPr>
          <w:i/>
          <w:iCs/>
        </w:rPr>
        <w:t xml:space="preserve">. A Ontologia da Realidade. </w:t>
      </w:r>
      <w:r w:rsidRPr="00743B70">
        <w:t>Belo Horizonte</w:t>
      </w:r>
      <w:r w:rsidR="00A55A30" w:rsidRPr="00743B70">
        <w:t>:</w:t>
      </w:r>
      <w:r w:rsidRPr="00743B70">
        <w:t xml:space="preserve"> Ed UFMG</w:t>
      </w:r>
      <w:r w:rsidR="00A55A30" w:rsidRPr="00743B70">
        <w:t>, 2001</w:t>
      </w:r>
      <w:r w:rsidRPr="00743B70">
        <w:t>.</w:t>
      </w:r>
    </w:p>
    <w:p w14:paraId="3941779D" w14:textId="4C7B1859" w:rsidR="0000563D" w:rsidRPr="00743B70" w:rsidRDefault="0000563D" w:rsidP="00B57445">
      <w:pPr>
        <w:pStyle w:val="NormalWeb"/>
        <w:numPr>
          <w:ilvl w:val="0"/>
          <w:numId w:val="13"/>
        </w:numPr>
        <w:spacing w:after="0"/>
        <w:jc w:val="both"/>
        <w:rPr>
          <w:lang w:val="en-US"/>
        </w:rPr>
      </w:pPr>
      <w:r w:rsidRPr="00743B70">
        <w:rPr>
          <w:shd w:val="clear" w:color="auto" w:fill="FFFFFF"/>
        </w:rPr>
        <w:t xml:space="preserve">MPODOZIS, Jorge Marín. </w:t>
      </w:r>
      <w:r w:rsidRPr="00743B70">
        <w:rPr>
          <w:i/>
          <w:iCs/>
          <w:shd w:val="clear" w:color="auto" w:fill="FFFFFF"/>
        </w:rPr>
        <w:t xml:space="preserve">Ontogênese. </w:t>
      </w:r>
      <w:r w:rsidRPr="00743B70">
        <w:rPr>
          <w:shd w:val="clear" w:color="auto" w:fill="FFFFFF"/>
        </w:rPr>
        <w:t xml:space="preserve">In VAZ, N. </w:t>
      </w:r>
      <w:r w:rsidRPr="00743B70">
        <w:rPr>
          <w:i/>
          <w:iCs/>
          <w:shd w:val="clear" w:color="auto" w:fill="FFFFFF"/>
        </w:rPr>
        <w:t xml:space="preserve">Onde está o organismo? </w:t>
      </w:r>
      <w:r w:rsidRPr="00743B70">
        <w:rPr>
          <w:shd w:val="clear" w:color="auto" w:fill="FFFFFF"/>
        </w:rPr>
        <w:t>Florianópolis</w:t>
      </w:r>
      <w:r w:rsidR="006B749A" w:rsidRPr="00743B70">
        <w:rPr>
          <w:shd w:val="clear" w:color="auto" w:fill="FFFFFF"/>
        </w:rPr>
        <w:t>:</w:t>
      </w:r>
      <w:r w:rsidRPr="00743B70">
        <w:rPr>
          <w:shd w:val="clear" w:color="auto" w:fill="FFFFFF"/>
        </w:rPr>
        <w:t xml:space="preserve"> Editora UFSC</w:t>
      </w:r>
      <w:r w:rsidR="006B749A" w:rsidRPr="00743B70">
        <w:rPr>
          <w:shd w:val="clear" w:color="auto" w:fill="FFFFFF"/>
        </w:rPr>
        <w:t>, 2011</w:t>
      </w:r>
      <w:r w:rsidRPr="00743B70">
        <w:rPr>
          <w:shd w:val="clear" w:color="auto" w:fill="FFFFFF"/>
        </w:rPr>
        <w:t>.</w:t>
      </w:r>
    </w:p>
    <w:p w14:paraId="1F96A3D2" w14:textId="0B0B3BDC" w:rsidR="0000563D" w:rsidRPr="00743B70" w:rsidRDefault="0000563D" w:rsidP="00B57445">
      <w:pPr>
        <w:pStyle w:val="NormalWeb"/>
        <w:numPr>
          <w:ilvl w:val="0"/>
          <w:numId w:val="13"/>
        </w:numPr>
        <w:spacing w:after="0"/>
        <w:jc w:val="both"/>
        <w:rPr>
          <w:lang w:val="en-US"/>
        </w:rPr>
      </w:pPr>
      <w:r w:rsidRPr="00743B70">
        <w:t xml:space="preserve">NUÑEZ, Geni. </w:t>
      </w:r>
      <w:r w:rsidRPr="00743B70">
        <w:rPr>
          <w:i/>
          <w:iCs/>
        </w:rPr>
        <w:t xml:space="preserve">Descolonizando afetos. </w:t>
      </w:r>
      <w:r w:rsidRPr="00743B70">
        <w:t>São Paulo</w:t>
      </w:r>
      <w:r w:rsidR="006B749A" w:rsidRPr="00743B70">
        <w:t>:</w:t>
      </w:r>
      <w:r w:rsidRPr="00743B70">
        <w:t xml:space="preserve"> Planeta do Brasil, 2023.</w:t>
      </w:r>
    </w:p>
    <w:p w14:paraId="71176456" w14:textId="14A21D39" w:rsidR="0000563D" w:rsidRPr="00743B70" w:rsidRDefault="0000563D" w:rsidP="00B57445">
      <w:pPr>
        <w:pStyle w:val="NormalWeb"/>
        <w:numPr>
          <w:ilvl w:val="0"/>
          <w:numId w:val="13"/>
        </w:numPr>
        <w:spacing w:after="0"/>
        <w:jc w:val="both"/>
        <w:rPr>
          <w:lang w:val="en-US"/>
        </w:rPr>
      </w:pPr>
      <w:r w:rsidRPr="00743B70">
        <w:t xml:space="preserve">OLIVEIRA, Elisabeth de Souza; LUCINI, Marizete. </w:t>
      </w:r>
      <w:r w:rsidRPr="00743B70">
        <w:rPr>
          <w:i/>
          <w:iCs/>
        </w:rPr>
        <w:t xml:space="preserve">O pensamento Decolonial: Conceitos para pensar uma prática de pesquisa e resistência. </w:t>
      </w:r>
      <w:r w:rsidRPr="00743B70">
        <w:t xml:space="preserve">Rev. Boletim Historiar, </w:t>
      </w:r>
      <w:proofErr w:type="spellStart"/>
      <w:r w:rsidRPr="00743B70">
        <w:t>vol</w:t>
      </w:r>
      <w:proofErr w:type="spellEnd"/>
      <w:r w:rsidRPr="00743B70">
        <w:t xml:space="preserve"> 8, n. 1, pp 97-115</w:t>
      </w:r>
      <w:r w:rsidR="006B749A" w:rsidRPr="00743B70">
        <w:t>, 2021</w:t>
      </w:r>
      <w:r w:rsidRPr="00743B70">
        <w:t>.</w:t>
      </w:r>
    </w:p>
    <w:p w14:paraId="29712829" w14:textId="46E22F87" w:rsidR="0000563D" w:rsidRPr="00743B70" w:rsidRDefault="0000563D" w:rsidP="00B57445">
      <w:pPr>
        <w:pStyle w:val="NormalWeb"/>
        <w:numPr>
          <w:ilvl w:val="0"/>
          <w:numId w:val="13"/>
        </w:numPr>
        <w:spacing w:after="0"/>
        <w:jc w:val="both"/>
        <w:rPr>
          <w:lang w:val="en-US"/>
        </w:rPr>
      </w:pPr>
      <w:r w:rsidRPr="00743B70">
        <w:t xml:space="preserve">ORTEGA, Francisco. </w:t>
      </w:r>
      <w:r w:rsidRPr="00743B70">
        <w:rPr>
          <w:i/>
          <w:iCs/>
        </w:rPr>
        <w:t xml:space="preserve">Práticas de ascese corporal e constituição de </w:t>
      </w:r>
      <w:proofErr w:type="spellStart"/>
      <w:r w:rsidRPr="00743B70">
        <w:rPr>
          <w:i/>
          <w:iCs/>
        </w:rPr>
        <w:t>bioidentidades</w:t>
      </w:r>
      <w:proofErr w:type="spellEnd"/>
      <w:r w:rsidRPr="00743B70">
        <w:rPr>
          <w:i/>
          <w:iCs/>
        </w:rPr>
        <w:t xml:space="preserve">. </w:t>
      </w:r>
      <w:r w:rsidRPr="00743B70">
        <w:t>Rio de Janeiro</w:t>
      </w:r>
      <w:r w:rsidR="00BC26E7" w:rsidRPr="00743B70">
        <w:t>:</w:t>
      </w:r>
      <w:r w:rsidRPr="00743B70">
        <w:rPr>
          <w:i/>
          <w:iCs/>
        </w:rPr>
        <w:t xml:space="preserve"> </w:t>
      </w:r>
      <w:r w:rsidRPr="00743B70">
        <w:t>Cadernos Saúde Coletiva 11 (1): 59-77</w:t>
      </w:r>
      <w:r w:rsidR="006B749A" w:rsidRPr="00743B70">
        <w:t>, 2003</w:t>
      </w:r>
      <w:r w:rsidRPr="00743B70">
        <w:t>.</w:t>
      </w:r>
    </w:p>
    <w:p w14:paraId="751E7C8A" w14:textId="6DA004EA" w:rsidR="0000563D" w:rsidRPr="00743B70" w:rsidRDefault="0000563D" w:rsidP="00B57445">
      <w:pPr>
        <w:pStyle w:val="NormalWeb"/>
        <w:numPr>
          <w:ilvl w:val="0"/>
          <w:numId w:val="13"/>
        </w:numPr>
        <w:spacing w:after="0"/>
        <w:jc w:val="both"/>
        <w:rPr>
          <w:lang w:val="en-US"/>
        </w:rPr>
      </w:pPr>
      <w:r w:rsidRPr="00743B70">
        <w:t xml:space="preserve">RODRIGUES, Walace. </w:t>
      </w:r>
      <w:r w:rsidRPr="00743B70">
        <w:rPr>
          <w:i/>
          <w:iCs/>
        </w:rPr>
        <w:t xml:space="preserve">Refletindo sobre um caminho descolonizador para o corpo humano. </w:t>
      </w:r>
      <w:proofErr w:type="spellStart"/>
      <w:r w:rsidRPr="00743B70">
        <w:t>Rev</w:t>
      </w:r>
      <w:proofErr w:type="spellEnd"/>
      <w:r w:rsidRPr="00743B70">
        <w:t xml:space="preserve"> Humanidades &amp; Inovação, v. 6, n. 12, pp 232-239</w:t>
      </w:r>
      <w:r w:rsidR="006B749A" w:rsidRPr="00743B70">
        <w:t>, 2019</w:t>
      </w:r>
      <w:r w:rsidRPr="00743B70">
        <w:t>.</w:t>
      </w:r>
    </w:p>
    <w:p w14:paraId="2D9CBD8F" w14:textId="62B896B5" w:rsidR="0000563D" w:rsidRPr="00743B70" w:rsidRDefault="0000563D" w:rsidP="00B57445">
      <w:pPr>
        <w:pStyle w:val="NormalWeb"/>
        <w:numPr>
          <w:ilvl w:val="0"/>
          <w:numId w:val="13"/>
        </w:numPr>
        <w:spacing w:after="0"/>
        <w:jc w:val="both"/>
        <w:rPr>
          <w:lang w:val="en-US"/>
        </w:rPr>
      </w:pPr>
      <w:r w:rsidRPr="00743B70">
        <w:t xml:space="preserve">ROLNIK, Suely; GUATTARI, Félix. </w:t>
      </w:r>
      <w:r w:rsidRPr="00743B70">
        <w:rPr>
          <w:i/>
          <w:iCs/>
        </w:rPr>
        <w:t>Micropolítica – Cartografias do desejo.</w:t>
      </w:r>
      <w:r w:rsidRPr="00743B70">
        <w:t xml:space="preserve"> Petrópolis-RJ</w:t>
      </w:r>
      <w:r w:rsidR="006B749A" w:rsidRPr="00743B70">
        <w:t>:</w:t>
      </w:r>
      <w:r w:rsidRPr="00743B70">
        <w:t xml:space="preserve"> V</w:t>
      </w:r>
      <w:r w:rsidR="006B749A" w:rsidRPr="00743B70">
        <w:t>ozes, 1996</w:t>
      </w:r>
      <w:r w:rsidRPr="00743B70">
        <w:t>.</w:t>
      </w:r>
    </w:p>
    <w:p w14:paraId="7120E180" w14:textId="16EBC7C9" w:rsidR="0000563D" w:rsidRPr="00743B70" w:rsidRDefault="0000563D" w:rsidP="00B57445">
      <w:pPr>
        <w:pStyle w:val="NormalWeb"/>
        <w:numPr>
          <w:ilvl w:val="0"/>
          <w:numId w:val="13"/>
        </w:numPr>
        <w:spacing w:after="0"/>
        <w:jc w:val="both"/>
        <w:rPr>
          <w:lang w:val="en-US"/>
        </w:rPr>
      </w:pPr>
      <w:r w:rsidRPr="00743B70">
        <w:t xml:space="preserve">ROSE, </w:t>
      </w:r>
      <w:proofErr w:type="spellStart"/>
      <w:r w:rsidRPr="00743B70">
        <w:t>Nikolas</w:t>
      </w:r>
      <w:proofErr w:type="spellEnd"/>
      <w:r w:rsidRPr="00743B70">
        <w:t xml:space="preserve">. </w:t>
      </w:r>
      <w:r w:rsidRPr="00743B70">
        <w:rPr>
          <w:i/>
          <w:iCs/>
        </w:rPr>
        <w:t xml:space="preserve">A política da própria vida – biomedicina, poder e subjetividade no século XXI. </w:t>
      </w:r>
      <w:r w:rsidRPr="00743B70">
        <w:rPr>
          <w:color w:val="222222"/>
          <w:shd w:val="clear" w:color="auto" w:fill="FFFFFF"/>
        </w:rPr>
        <w:t>São Paulo: Paulus, v. 400</w:t>
      </w:r>
      <w:r w:rsidR="006B749A" w:rsidRPr="00743B70">
        <w:rPr>
          <w:color w:val="222222"/>
          <w:shd w:val="clear" w:color="auto" w:fill="FFFFFF"/>
        </w:rPr>
        <w:t xml:space="preserve">, </w:t>
      </w:r>
      <w:r w:rsidR="006B749A" w:rsidRPr="00743B70">
        <w:t>2013</w:t>
      </w:r>
      <w:r w:rsidRPr="00743B70">
        <w:rPr>
          <w:color w:val="222222"/>
          <w:shd w:val="clear" w:color="auto" w:fill="FFFFFF"/>
        </w:rPr>
        <w:t>.</w:t>
      </w:r>
      <w:r w:rsidRPr="00743B70">
        <w:t xml:space="preserve"> </w:t>
      </w:r>
    </w:p>
    <w:p w14:paraId="1577E171" w14:textId="7BF1DC37" w:rsidR="0000563D" w:rsidRPr="00743B70" w:rsidRDefault="0000563D" w:rsidP="00B57445">
      <w:pPr>
        <w:pStyle w:val="NormalWeb"/>
        <w:numPr>
          <w:ilvl w:val="0"/>
          <w:numId w:val="13"/>
        </w:numPr>
        <w:spacing w:after="0"/>
        <w:jc w:val="both"/>
        <w:rPr>
          <w:lang w:val="en-US"/>
        </w:rPr>
      </w:pPr>
      <w:r w:rsidRPr="00743B70">
        <w:t xml:space="preserve">SIMONDON, Gilbert. </w:t>
      </w:r>
      <w:r w:rsidRPr="00743B70">
        <w:rPr>
          <w:i/>
          <w:iCs/>
        </w:rPr>
        <w:t xml:space="preserve">A individuação à luz das noções de forma e de informação. </w:t>
      </w:r>
      <w:r w:rsidRPr="00743B70">
        <w:t>São Paulo</w:t>
      </w:r>
      <w:r w:rsidR="006B749A" w:rsidRPr="00743B70">
        <w:t>:</w:t>
      </w:r>
      <w:r w:rsidRPr="00743B70">
        <w:t xml:space="preserve"> Editora 34</w:t>
      </w:r>
      <w:r w:rsidR="006B749A" w:rsidRPr="00743B70">
        <w:t>, 2020</w:t>
      </w:r>
      <w:r w:rsidRPr="00743B70">
        <w:t>.</w:t>
      </w:r>
    </w:p>
    <w:p w14:paraId="33105BEE" w14:textId="09F76B8D" w:rsidR="0000563D" w:rsidRPr="00743B70" w:rsidRDefault="0000563D" w:rsidP="00B57445">
      <w:pPr>
        <w:pStyle w:val="NormalWeb"/>
        <w:numPr>
          <w:ilvl w:val="0"/>
          <w:numId w:val="13"/>
        </w:numPr>
        <w:spacing w:after="0"/>
        <w:jc w:val="both"/>
        <w:rPr>
          <w:lang w:val="en-US"/>
        </w:rPr>
      </w:pPr>
      <w:r w:rsidRPr="00743B70">
        <w:t xml:space="preserve">SOUZA, Flávia de Assis. </w:t>
      </w:r>
      <w:r w:rsidRPr="00743B70">
        <w:rPr>
          <w:i/>
          <w:iCs/>
        </w:rPr>
        <w:t xml:space="preserve">O saber-corpo e a busca pela descolonização da saúde coletiva. </w:t>
      </w:r>
      <w:r w:rsidRPr="00743B70">
        <w:t>Universidade do Estado do Rio de Janeiro, Instituto de Medicina Social, Rev. Saúde em Debate, v. 43, n. especial 8, pp 189-202</w:t>
      </w:r>
      <w:r w:rsidR="00164C42" w:rsidRPr="00743B70">
        <w:t>, 2019</w:t>
      </w:r>
      <w:r w:rsidRPr="00743B70">
        <w:t>.</w:t>
      </w:r>
    </w:p>
    <w:bookmarkEnd w:id="2"/>
    <w:p w14:paraId="15A395ED" w14:textId="77777777" w:rsidR="0000563D" w:rsidRPr="00743B70" w:rsidRDefault="0000563D" w:rsidP="00B57445">
      <w:pPr>
        <w:spacing w:before="240" w:line="276" w:lineRule="auto"/>
        <w:jc w:val="both"/>
        <w:rPr>
          <w:rFonts w:ascii="Times New Roman" w:eastAsia="Times New Roman" w:hAnsi="Times New Roman" w:cs="Times New Roman"/>
          <w:b/>
          <w:bCs/>
          <w:color w:val="000000" w:themeColor="text1"/>
          <w:sz w:val="28"/>
          <w:szCs w:val="28"/>
        </w:rPr>
      </w:pPr>
    </w:p>
    <w:p w14:paraId="3FBB5E1E" w14:textId="77777777" w:rsidR="0000563D" w:rsidRPr="00743B70" w:rsidRDefault="0000563D" w:rsidP="00B57445">
      <w:pPr>
        <w:spacing w:before="240" w:line="276" w:lineRule="auto"/>
        <w:jc w:val="both"/>
        <w:rPr>
          <w:rFonts w:ascii="Times New Roman" w:eastAsia="Times New Roman" w:hAnsi="Times New Roman" w:cs="Times New Roman"/>
          <w:b/>
          <w:bCs/>
          <w:color w:val="000000" w:themeColor="text1"/>
          <w:sz w:val="28"/>
          <w:szCs w:val="28"/>
        </w:rPr>
      </w:pPr>
    </w:p>
    <w:p w14:paraId="12168782" w14:textId="77777777" w:rsidR="0000563D" w:rsidRDefault="0000563D" w:rsidP="00340E8A">
      <w:pPr>
        <w:spacing w:before="240" w:line="276" w:lineRule="auto"/>
        <w:jc w:val="center"/>
        <w:rPr>
          <w:rFonts w:ascii="Times New Roman" w:eastAsia="Times New Roman" w:hAnsi="Times New Roman" w:cs="Times New Roman"/>
          <w:b/>
          <w:bCs/>
          <w:color w:val="000000" w:themeColor="text1"/>
          <w:sz w:val="28"/>
          <w:szCs w:val="28"/>
        </w:rPr>
      </w:pPr>
    </w:p>
    <w:p w14:paraId="62927383" w14:textId="77777777" w:rsidR="002C1AA6" w:rsidRDefault="002C1AA6" w:rsidP="00340E8A">
      <w:pPr>
        <w:spacing w:before="240" w:line="276" w:lineRule="auto"/>
        <w:jc w:val="center"/>
        <w:rPr>
          <w:rFonts w:ascii="Times New Roman" w:eastAsia="Times New Roman" w:hAnsi="Times New Roman" w:cs="Times New Roman"/>
          <w:b/>
          <w:bCs/>
          <w:color w:val="000000" w:themeColor="text1"/>
          <w:sz w:val="28"/>
          <w:szCs w:val="28"/>
        </w:rPr>
      </w:pPr>
    </w:p>
    <w:p w14:paraId="1903C827" w14:textId="77777777" w:rsidR="002C1AA6" w:rsidRDefault="002C1AA6" w:rsidP="00340E8A">
      <w:pPr>
        <w:spacing w:before="240" w:line="276" w:lineRule="auto"/>
        <w:jc w:val="center"/>
        <w:rPr>
          <w:rFonts w:ascii="Times New Roman" w:eastAsia="Times New Roman" w:hAnsi="Times New Roman" w:cs="Times New Roman"/>
          <w:b/>
          <w:bCs/>
          <w:color w:val="000000" w:themeColor="text1"/>
          <w:sz w:val="28"/>
          <w:szCs w:val="28"/>
        </w:rPr>
      </w:pPr>
    </w:p>
    <w:p w14:paraId="5A8B36F0" w14:textId="77777777" w:rsidR="002C1AA6" w:rsidRDefault="002C1AA6" w:rsidP="00340E8A">
      <w:pPr>
        <w:spacing w:before="240" w:line="276" w:lineRule="auto"/>
        <w:jc w:val="center"/>
        <w:rPr>
          <w:rFonts w:ascii="Times New Roman" w:eastAsia="Times New Roman" w:hAnsi="Times New Roman" w:cs="Times New Roman"/>
          <w:b/>
          <w:bCs/>
          <w:color w:val="000000" w:themeColor="text1"/>
          <w:sz w:val="28"/>
          <w:szCs w:val="28"/>
        </w:rPr>
      </w:pPr>
    </w:p>
    <w:p w14:paraId="62FB3137" w14:textId="77777777" w:rsidR="002C1AA6" w:rsidRDefault="002C1AA6" w:rsidP="00340E8A">
      <w:pPr>
        <w:spacing w:before="240" w:line="276" w:lineRule="auto"/>
        <w:jc w:val="center"/>
        <w:rPr>
          <w:rFonts w:ascii="Times New Roman" w:eastAsia="Times New Roman" w:hAnsi="Times New Roman" w:cs="Times New Roman"/>
          <w:b/>
          <w:bCs/>
          <w:color w:val="000000" w:themeColor="text1"/>
          <w:sz w:val="28"/>
          <w:szCs w:val="28"/>
        </w:rPr>
      </w:pPr>
    </w:p>
    <w:p w14:paraId="4C94DEBD" w14:textId="77777777" w:rsidR="002C1AA6" w:rsidRDefault="002C1AA6" w:rsidP="00340E8A">
      <w:pPr>
        <w:spacing w:before="240" w:line="276" w:lineRule="auto"/>
        <w:jc w:val="center"/>
        <w:rPr>
          <w:rFonts w:ascii="Times New Roman" w:eastAsia="Times New Roman" w:hAnsi="Times New Roman" w:cs="Times New Roman"/>
          <w:b/>
          <w:bCs/>
          <w:color w:val="000000" w:themeColor="text1"/>
          <w:sz w:val="28"/>
          <w:szCs w:val="28"/>
        </w:rPr>
      </w:pPr>
    </w:p>
    <w:p w14:paraId="05593B34" w14:textId="77777777" w:rsidR="0000563D" w:rsidRPr="00743B70" w:rsidRDefault="0000563D" w:rsidP="00340E8A">
      <w:pPr>
        <w:spacing w:before="240" w:line="276" w:lineRule="auto"/>
        <w:jc w:val="center"/>
        <w:rPr>
          <w:rFonts w:ascii="Times New Roman" w:eastAsia="Times New Roman" w:hAnsi="Times New Roman" w:cs="Times New Roman"/>
          <w:b/>
          <w:bCs/>
          <w:color w:val="000000" w:themeColor="text1"/>
          <w:sz w:val="28"/>
          <w:szCs w:val="28"/>
        </w:rPr>
      </w:pPr>
    </w:p>
    <w:p w14:paraId="4B40FD7A" w14:textId="77777777" w:rsidR="0000563D" w:rsidRPr="00743B70" w:rsidRDefault="0000563D" w:rsidP="00340E8A">
      <w:pPr>
        <w:spacing w:before="240" w:line="276" w:lineRule="auto"/>
        <w:jc w:val="center"/>
        <w:rPr>
          <w:rFonts w:ascii="Times New Roman" w:eastAsia="Times New Roman" w:hAnsi="Times New Roman" w:cs="Times New Roman"/>
          <w:b/>
          <w:bCs/>
          <w:color w:val="000000" w:themeColor="text1"/>
          <w:sz w:val="28"/>
          <w:szCs w:val="28"/>
        </w:rPr>
      </w:pPr>
    </w:p>
    <w:p w14:paraId="6BABCAC6" w14:textId="77777777" w:rsidR="0000563D" w:rsidRPr="00743B70" w:rsidRDefault="0000563D" w:rsidP="0000563D">
      <w:pPr>
        <w:spacing w:before="240" w:line="276" w:lineRule="auto"/>
        <w:jc w:val="center"/>
        <w:rPr>
          <w:rFonts w:ascii="Times New Roman" w:eastAsia="Times New Roman" w:hAnsi="Times New Roman" w:cs="Times New Roman"/>
          <w:b/>
          <w:sz w:val="28"/>
          <w:szCs w:val="28"/>
        </w:rPr>
      </w:pPr>
      <w:bookmarkStart w:id="3" w:name="_Hlk187928905"/>
      <w:r w:rsidRPr="00743B70">
        <w:rPr>
          <w:rFonts w:ascii="Times New Roman" w:eastAsia="Times New Roman" w:hAnsi="Times New Roman" w:cs="Times New Roman"/>
          <w:b/>
          <w:sz w:val="28"/>
          <w:szCs w:val="28"/>
        </w:rPr>
        <w:t>A CRÍTICA BOOKCHINIANA AO MARXISMO: O QUE SE DEVE PRESERVAR E O QUE SE DEVE SUPERAR</w:t>
      </w:r>
    </w:p>
    <w:p w14:paraId="388EEDEA" w14:textId="77777777" w:rsidR="0000563D" w:rsidRPr="00743B70" w:rsidRDefault="0000563D" w:rsidP="0000563D">
      <w:pPr>
        <w:spacing w:before="240" w:line="276" w:lineRule="auto"/>
        <w:jc w:val="center"/>
        <w:rPr>
          <w:rFonts w:ascii="Times New Roman" w:eastAsia="Times New Roman" w:hAnsi="Times New Roman" w:cs="Times New Roman"/>
          <w:b/>
          <w:color w:val="202124"/>
          <w:sz w:val="28"/>
          <w:szCs w:val="28"/>
        </w:rPr>
      </w:pPr>
      <w:r w:rsidRPr="00743B70">
        <w:rPr>
          <w:rFonts w:ascii="Times New Roman" w:eastAsia="Times New Roman" w:hAnsi="Times New Roman" w:cs="Times New Roman"/>
          <w:b/>
          <w:color w:val="202124"/>
          <w:sz w:val="28"/>
          <w:szCs w:val="28"/>
        </w:rPr>
        <w:t>BOOKCHIN'S CRITICISM OF MARXISM: WHAT SHOULD BE PRESERVED AND WHAT SHOULD OVERCOME</w:t>
      </w:r>
    </w:p>
    <w:p w14:paraId="5E49F7B5"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56B0C274" w14:textId="77777777" w:rsidR="0000563D" w:rsidRPr="00743B70" w:rsidRDefault="0000563D" w:rsidP="0000563D">
      <w:pPr>
        <w:spacing w:line="360" w:lineRule="auto"/>
        <w:jc w:val="right"/>
        <w:rPr>
          <w:rFonts w:ascii="Times New Roman" w:eastAsia="Times New Roman" w:hAnsi="Times New Roman" w:cs="Times New Roman"/>
          <w:b/>
          <w:sz w:val="28"/>
          <w:szCs w:val="28"/>
        </w:rPr>
      </w:pPr>
      <w:r w:rsidRPr="00743B70">
        <w:rPr>
          <w:rStyle w:val="label"/>
          <w:rFonts w:ascii="Times New Roman" w:hAnsi="Times New Roman" w:cs="Times New Roman"/>
          <w:sz w:val="28"/>
          <w:szCs w:val="28"/>
          <w:shd w:val="clear" w:color="auto" w:fill="FFFFFF"/>
        </w:rPr>
        <w:t>Arthur Guimarães de Oliveira Castro</w:t>
      </w:r>
    </w:p>
    <w:p w14:paraId="5620C4F7" w14:textId="77777777" w:rsidR="0000563D" w:rsidRPr="00743B70" w:rsidRDefault="0000563D" w:rsidP="0000563D">
      <w:pPr>
        <w:spacing w:line="360" w:lineRule="auto"/>
        <w:ind w:left="2268"/>
        <w:jc w:val="right"/>
        <w:rPr>
          <w:rFonts w:ascii="Times New Roman" w:eastAsia="Times New Roman" w:hAnsi="Times New Roman" w:cs="Times New Roman"/>
          <w:sz w:val="24"/>
          <w:szCs w:val="24"/>
        </w:rPr>
      </w:pPr>
      <w:r w:rsidRPr="00743B70">
        <w:rPr>
          <w:rFonts w:ascii="Times New Roman" w:eastAsia="Times New Roman" w:hAnsi="Times New Roman" w:cs="Times New Roman"/>
          <w:sz w:val="24"/>
          <w:szCs w:val="24"/>
        </w:rPr>
        <w:t xml:space="preserve">Mestrado em programa de Pós-Graduação em Ciências Sociais </w:t>
      </w:r>
    </w:p>
    <w:p w14:paraId="423115FE" w14:textId="77777777" w:rsidR="0000563D" w:rsidRPr="00743B70" w:rsidRDefault="0000563D" w:rsidP="0000563D">
      <w:pPr>
        <w:spacing w:line="360" w:lineRule="auto"/>
        <w:jc w:val="both"/>
        <w:rPr>
          <w:rFonts w:ascii="Times New Roman" w:eastAsia="Times New Roman" w:hAnsi="Times New Roman" w:cs="Times New Roman"/>
          <w:b/>
          <w:sz w:val="24"/>
          <w:szCs w:val="24"/>
        </w:rPr>
      </w:pPr>
    </w:p>
    <w:p w14:paraId="70257814"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687C8A0E"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0CC91F6B"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1AC707AB"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607DDCA6"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5786A89D"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63FF86D8"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5CE4F751"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56F0B903"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6BF69914"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6E5B912B"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49DD1708"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41C963D9"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660862C8"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6AC28286"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43162FC9"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45341B72"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7B0DADB1"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56CD51DD"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1DCA8126"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7CC95DED"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5425461B" w14:textId="77777777" w:rsidR="0000563D" w:rsidRPr="00743B70" w:rsidRDefault="0000563D" w:rsidP="0000563D">
      <w:pPr>
        <w:spacing w:after="0" w:line="360" w:lineRule="auto"/>
        <w:jc w:val="both"/>
        <w:rPr>
          <w:rFonts w:ascii="Times New Roman" w:eastAsia="Times New Roman" w:hAnsi="Times New Roman" w:cs="Times New Roman"/>
          <w:b/>
          <w:sz w:val="24"/>
          <w:szCs w:val="24"/>
        </w:rPr>
      </w:pPr>
    </w:p>
    <w:p w14:paraId="34FF6123" w14:textId="77777777" w:rsidR="0000563D" w:rsidRPr="00743B70" w:rsidRDefault="0000563D" w:rsidP="0000563D">
      <w:pPr>
        <w:spacing w:after="0" w:line="276" w:lineRule="auto"/>
        <w:jc w:val="center"/>
        <w:rPr>
          <w:rFonts w:ascii="Times New Roman" w:eastAsia="Times New Roman" w:hAnsi="Times New Roman" w:cs="Times New Roman"/>
          <w:b/>
          <w:sz w:val="24"/>
          <w:szCs w:val="24"/>
        </w:rPr>
      </w:pPr>
      <w:r w:rsidRPr="00743B70">
        <w:rPr>
          <w:rFonts w:ascii="Times New Roman" w:eastAsia="Times New Roman" w:hAnsi="Times New Roman" w:cs="Times New Roman"/>
          <w:b/>
          <w:sz w:val="24"/>
          <w:szCs w:val="24"/>
        </w:rPr>
        <w:t>RESUMO</w:t>
      </w:r>
    </w:p>
    <w:p w14:paraId="6E239B14" w14:textId="77777777" w:rsidR="003B2525" w:rsidRPr="00743B70" w:rsidRDefault="003B2525" w:rsidP="002C1AA6">
      <w:pPr>
        <w:spacing w:after="0" w:line="240" w:lineRule="auto"/>
        <w:jc w:val="center"/>
        <w:rPr>
          <w:rFonts w:ascii="Times New Roman" w:eastAsia="Times New Roman" w:hAnsi="Times New Roman" w:cs="Times New Roman"/>
          <w:color w:val="000000"/>
          <w:sz w:val="24"/>
          <w:szCs w:val="24"/>
          <w:highlight w:val="yellow"/>
        </w:rPr>
      </w:pPr>
    </w:p>
    <w:p w14:paraId="443E41B3" w14:textId="77777777" w:rsidR="0000563D" w:rsidRPr="00743B70" w:rsidRDefault="0000563D" w:rsidP="0000563D">
      <w:pPr>
        <w:spacing w:after="0" w:line="276" w:lineRule="auto"/>
        <w:jc w:val="both"/>
        <w:rPr>
          <w:rFonts w:ascii="Times New Roman" w:eastAsia="Times New Roman" w:hAnsi="Times New Roman" w:cs="Times New Roman"/>
          <w:bCs/>
          <w:sz w:val="24"/>
          <w:szCs w:val="24"/>
        </w:rPr>
      </w:pPr>
      <w:r w:rsidRPr="00743B70">
        <w:rPr>
          <w:rFonts w:ascii="Times New Roman" w:eastAsia="Times New Roman" w:hAnsi="Times New Roman" w:cs="Times New Roman"/>
          <w:bCs/>
          <w:sz w:val="24"/>
          <w:szCs w:val="24"/>
        </w:rPr>
        <w:t xml:space="preserve">Murray Bookchin foi um teórico socialista libertário que se tornou referência na esquerda norte-americana ao longo do século XX. Tendo sido marxista no início da militância política, passou a defender a criação de uma nova teoria revolucionária que incorporasse os elementos positivos do marxismo, mas destacando o que estivesse desatualizado. Sua crítica ao marxismo envolveu três tópicos. Em primeiro lugar, o </w:t>
      </w:r>
      <w:proofErr w:type="spellStart"/>
      <w:r w:rsidRPr="00743B70">
        <w:rPr>
          <w:rFonts w:ascii="Times New Roman" w:eastAsia="Times New Roman" w:hAnsi="Times New Roman" w:cs="Times New Roman"/>
          <w:bCs/>
          <w:sz w:val="24"/>
          <w:szCs w:val="24"/>
        </w:rPr>
        <w:t>etapismo</w:t>
      </w:r>
      <w:proofErr w:type="spellEnd"/>
      <w:r w:rsidRPr="00743B70">
        <w:rPr>
          <w:rFonts w:ascii="Times New Roman" w:eastAsia="Times New Roman" w:hAnsi="Times New Roman" w:cs="Times New Roman"/>
          <w:bCs/>
          <w:sz w:val="24"/>
          <w:szCs w:val="24"/>
        </w:rPr>
        <w:t xml:space="preserve"> histórico, segundo o qual o capitalismo foi uma fase necessária da história humana. Em segundo lugar, a definição do proletariado industrial como a classe destinada a realizar a revolução. Em terceiro lugar, a defesa estratégica da centralização estatal e da disputa do aparato burocrático, fosse pela via eleitoral, fosse pela via revolucionária. Como elementos positivos, Bookchin reivindicou a análise econômica, a dialética, a integração de conhecimentos e a relação entre teoria e prática. Bookchin também defende que Marx seja entendido pelo seu contexto histórico e que muitas correntes marxistas cometem anacronismo.</w:t>
      </w:r>
    </w:p>
    <w:p w14:paraId="236B3C88" w14:textId="77777777" w:rsidR="0000563D" w:rsidRPr="00743B70" w:rsidRDefault="0000563D" w:rsidP="0000563D">
      <w:pPr>
        <w:spacing w:before="240" w:after="0" w:line="276" w:lineRule="auto"/>
        <w:jc w:val="both"/>
        <w:rPr>
          <w:rFonts w:ascii="Times New Roman" w:eastAsia="Times New Roman" w:hAnsi="Times New Roman" w:cs="Times New Roman"/>
          <w:b/>
          <w:color w:val="000000"/>
          <w:sz w:val="24"/>
          <w:szCs w:val="24"/>
        </w:rPr>
      </w:pPr>
      <w:r w:rsidRPr="00743B70">
        <w:rPr>
          <w:rFonts w:ascii="Times New Roman" w:eastAsia="Times New Roman" w:hAnsi="Times New Roman" w:cs="Times New Roman"/>
          <w:b/>
          <w:color w:val="000000"/>
          <w:sz w:val="24"/>
          <w:szCs w:val="24"/>
        </w:rPr>
        <w:t>PALAVRAS-CHAVE</w:t>
      </w:r>
    </w:p>
    <w:p w14:paraId="63FDF257" w14:textId="77777777" w:rsidR="0000563D" w:rsidRPr="00743B70" w:rsidRDefault="0000563D" w:rsidP="0000563D">
      <w:pPr>
        <w:spacing w:after="0" w:line="276" w:lineRule="auto"/>
        <w:jc w:val="both"/>
        <w:rPr>
          <w:rFonts w:ascii="Times New Roman" w:eastAsia="Times New Roman" w:hAnsi="Times New Roman" w:cs="Times New Roman"/>
          <w:sz w:val="24"/>
          <w:szCs w:val="24"/>
          <w:highlight w:val="yellow"/>
        </w:rPr>
      </w:pPr>
      <w:r w:rsidRPr="00743B70">
        <w:rPr>
          <w:rFonts w:ascii="Times New Roman" w:eastAsia="Times New Roman" w:hAnsi="Times New Roman" w:cs="Times New Roman"/>
          <w:b/>
          <w:color w:val="000000"/>
          <w:sz w:val="24"/>
          <w:szCs w:val="24"/>
        </w:rPr>
        <w:t xml:space="preserve"> </w:t>
      </w:r>
      <w:r w:rsidRPr="00743B70">
        <w:rPr>
          <w:rFonts w:ascii="Times New Roman" w:eastAsia="Times New Roman" w:hAnsi="Times New Roman" w:cs="Times New Roman"/>
          <w:bCs/>
          <w:color w:val="000000"/>
          <w:sz w:val="24"/>
          <w:szCs w:val="24"/>
        </w:rPr>
        <w:t>Anarquismo. Socialismo. Comunismo. Marxismo. Teoria Social.</w:t>
      </w:r>
    </w:p>
    <w:p w14:paraId="2046D1A5" w14:textId="77777777" w:rsidR="0000563D" w:rsidRPr="00743B70" w:rsidRDefault="0000563D" w:rsidP="0000563D">
      <w:pPr>
        <w:spacing w:after="0" w:line="276" w:lineRule="auto"/>
        <w:jc w:val="center"/>
        <w:rPr>
          <w:rFonts w:ascii="Times New Roman" w:eastAsia="Times New Roman" w:hAnsi="Times New Roman" w:cs="Times New Roman"/>
          <w:sz w:val="24"/>
          <w:szCs w:val="24"/>
        </w:rPr>
      </w:pPr>
    </w:p>
    <w:p w14:paraId="57E558D8" w14:textId="77777777" w:rsidR="0000563D" w:rsidRPr="00743B70" w:rsidRDefault="0000563D" w:rsidP="0000563D">
      <w:pPr>
        <w:spacing w:after="0" w:line="276" w:lineRule="auto"/>
        <w:jc w:val="center"/>
        <w:rPr>
          <w:rFonts w:ascii="Times New Roman" w:eastAsia="Times New Roman" w:hAnsi="Times New Roman" w:cs="Times New Roman"/>
          <w:b/>
          <w:sz w:val="24"/>
          <w:szCs w:val="24"/>
        </w:rPr>
      </w:pPr>
      <w:r w:rsidRPr="00743B70">
        <w:rPr>
          <w:rFonts w:ascii="Times New Roman" w:eastAsia="Times New Roman" w:hAnsi="Times New Roman" w:cs="Times New Roman"/>
          <w:b/>
          <w:sz w:val="24"/>
          <w:szCs w:val="24"/>
        </w:rPr>
        <w:t>ABSTRACT</w:t>
      </w:r>
    </w:p>
    <w:p w14:paraId="7638F04A" w14:textId="77777777" w:rsidR="00862F68" w:rsidRPr="00743B70" w:rsidRDefault="00862F68" w:rsidP="0000563D">
      <w:pPr>
        <w:spacing w:after="0" w:line="276" w:lineRule="auto"/>
        <w:jc w:val="center"/>
        <w:rPr>
          <w:rFonts w:ascii="Times New Roman" w:eastAsia="Times New Roman" w:hAnsi="Times New Roman" w:cs="Times New Roman"/>
          <w:b/>
          <w:sz w:val="24"/>
          <w:szCs w:val="24"/>
        </w:rPr>
      </w:pPr>
    </w:p>
    <w:p w14:paraId="148E2F43" w14:textId="77777777" w:rsidR="0000563D" w:rsidRPr="00743B70" w:rsidRDefault="0000563D" w:rsidP="0000563D">
      <w:pPr>
        <w:spacing w:after="0" w:line="276" w:lineRule="auto"/>
        <w:jc w:val="both"/>
        <w:rPr>
          <w:rFonts w:ascii="Times New Roman" w:eastAsia="Times New Roman" w:hAnsi="Times New Roman" w:cs="Times New Roman"/>
          <w:sz w:val="24"/>
          <w:szCs w:val="24"/>
        </w:rPr>
      </w:pPr>
      <w:r w:rsidRPr="00743B70">
        <w:rPr>
          <w:rFonts w:ascii="Times New Roman" w:eastAsia="Times New Roman" w:hAnsi="Times New Roman" w:cs="Times New Roman"/>
          <w:sz w:val="24"/>
          <w:szCs w:val="24"/>
        </w:rPr>
        <w:t xml:space="preserve">Murray Bookchin </w:t>
      </w:r>
      <w:proofErr w:type="spellStart"/>
      <w:r w:rsidRPr="00743B70">
        <w:rPr>
          <w:rFonts w:ascii="Times New Roman" w:eastAsia="Times New Roman" w:hAnsi="Times New Roman" w:cs="Times New Roman"/>
          <w:sz w:val="24"/>
          <w:szCs w:val="24"/>
        </w:rPr>
        <w:t>was</w:t>
      </w:r>
      <w:proofErr w:type="spellEnd"/>
      <w:r w:rsidRPr="00743B70">
        <w:rPr>
          <w:rFonts w:ascii="Times New Roman" w:eastAsia="Times New Roman" w:hAnsi="Times New Roman" w:cs="Times New Roman"/>
          <w:sz w:val="24"/>
          <w:szCs w:val="24"/>
        </w:rPr>
        <w:t xml:space="preserve"> a </w:t>
      </w:r>
      <w:proofErr w:type="spellStart"/>
      <w:r w:rsidRPr="00743B70">
        <w:rPr>
          <w:rFonts w:ascii="Times New Roman" w:eastAsia="Times New Roman" w:hAnsi="Times New Roman" w:cs="Times New Roman"/>
          <w:sz w:val="24"/>
          <w:szCs w:val="24"/>
        </w:rPr>
        <w:t>libertarian</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socialist</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theorist</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who</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became</w:t>
      </w:r>
      <w:proofErr w:type="spellEnd"/>
      <w:r w:rsidRPr="00743B70">
        <w:rPr>
          <w:rFonts w:ascii="Times New Roman" w:eastAsia="Times New Roman" w:hAnsi="Times New Roman" w:cs="Times New Roman"/>
          <w:sz w:val="24"/>
          <w:szCs w:val="24"/>
        </w:rPr>
        <w:t xml:space="preserve"> a </w:t>
      </w:r>
      <w:proofErr w:type="spellStart"/>
      <w:r w:rsidRPr="00743B70">
        <w:rPr>
          <w:rFonts w:ascii="Times New Roman" w:eastAsia="Times New Roman" w:hAnsi="Times New Roman" w:cs="Times New Roman"/>
          <w:sz w:val="24"/>
          <w:szCs w:val="24"/>
        </w:rPr>
        <w:t>reference</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on</w:t>
      </w:r>
      <w:proofErr w:type="spellEnd"/>
      <w:r w:rsidRPr="00743B70">
        <w:rPr>
          <w:rFonts w:ascii="Times New Roman" w:eastAsia="Times New Roman" w:hAnsi="Times New Roman" w:cs="Times New Roman"/>
          <w:sz w:val="24"/>
          <w:szCs w:val="24"/>
        </w:rPr>
        <w:t xml:space="preserve"> the American </w:t>
      </w:r>
      <w:proofErr w:type="spellStart"/>
      <w:r w:rsidRPr="00743B70">
        <w:rPr>
          <w:rFonts w:ascii="Times New Roman" w:eastAsia="Times New Roman" w:hAnsi="Times New Roman" w:cs="Times New Roman"/>
          <w:sz w:val="24"/>
          <w:szCs w:val="24"/>
        </w:rPr>
        <w:t>left</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throughout</w:t>
      </w:r>
      <w:proofErr w:type="spellEnd"/>
      <w:r w:rsidRPr="00743B70">
        <w:rPr>
          <w:rFonts w:ascii="Times New Roman" w:eastAsia="Times New Roman" w:hAnsi="Times New Roman" w:cs="Times New Roman"/>
          <w:sz w:val="24"/>
          <w:szCs w:val="24"/>
        </w:rPr>
        <w:t xml:space="preserve"> the 20th </w:t>
      </w:r>
      <w:proofErr w:type="spellStart"/>
      <w:r w:rsidRPr="00743B70">
        <w:rPr>
          <w:rFonts w:ascii="Times New Roman" w:eastAsia="Times New Roman" w:hAnsi="Times New Roman" w:cs="Times New Roman"/>
          <w:sz w:val="24"/>
          <w:szCs w:val="24"/>
        </w:rPr>
        <w:t>century</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Having</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been</w:t>
      </w:r>
      <w:proofErr w:type="spellEnd"/>
      <w:r w:rsidRPr="00743B70">
        <w:rPr>
          <w:rFonts w:ascii="Times New Roman" w:eastAsia="Times New Roman" w:hAnsi="Times New Roman" w:cs="Times New Roman"/>
          <w:sz w:val="24"/>
          <w:szCs w:val="24"/>
        </w:rPr>
        <w:t xml:space="preserve"> a </w:t>
      </w:r>
      <w:proofErr w:type="spellStart"/>
      <w:r w:rsidRPr="00743B70">
        <w:rPr>
          <w:rFonts w:ascii="Times New Roman" w:eastAsia="Times New Roman" w:hAnsi="Times New Roman" w:cs="Times New Roman"/>
          <w:sz w:val="24"/>
          <w:szCs w:val="24"/>
        </w:rPr>
        <w:t>Marxist</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at</w:t>
      </w:r>
      <w:proofErr w:type="spellEnd"/>
      <w:r w:rsidRPr="00743B70">
        <w:rPr>
          <w:rFonts w:ascii="Times New Roman" w:eastAsia="Times New Roman" w:hAnsi="Times New Roman" w:cs="Times New Roman"/>
          <w:sz w:val="24"/>
          <w:szCs w:val="24"/>
        </w:rPr>
        <w:t xml:space="preserve"> the </w:t>
      </w:r>
      <w:proofErr w:type="spellStart"/>
      <w:r w:rsidRPr="00743B70">
        <w:rPr>
          <w:rFonts w:ascii="Times New Roman" w:eastAsia="Times New Roman" w:hAnsi="Times New Roman" w:cs="Times New Roman"/>
          <w:sz w:val="24"/>
          <w:szCs w:val="24"/>
        </w:rPr>
        <w:t>beginning</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of</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his</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political</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activism</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he</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began</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to</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defend</w:t>
      </w:r>
      <w:proofErr w:type="spellEnd"/>
      <w:r w:rsidRPr="00743B70">
        <w:rPr>
          <w:rFonts w:ascii="Times New Roman" w:eastAsia="Times New Roman" w:hAnsi="Times New Roman" w:cs="Times New Roman"/>
          <w:sz w:val="24"/>
          <w:szCs w:val="24"/>
        </w:rPr>
        <w:t xml:space="preserve"> the </w:t>
      </w:r>
      <w:proofErr w:type="spellStart"/>
      <w:r w:rsidRPr="00743B70">
        <w:rPr>
          <w:rFonts w:ascii="Times New Roman" w:eastAsia="Times New Roman" w:hAnsi="Times New Roman" w:cs="Times New Roman"/>
          <w:sz w:val="24"/>
          <w:szCs w:val="24"/>
        </w:rPr>
        <w:t>creation</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of</w:t>
      </w:r>
      <w:proofErr w:type="spellEnd"/>
      <w:r w:rsidRPr="00743B70">
        <w:rPr>
          <w:rFonts w:ascii="Times New Roman" w:eastAsia="Times New Roman" w:hAnsi="Times New Roman" w:cs="Times New Roman"/>
          <w:sz w:val="24"/>
          <w:szCs w:val="24"/>
        </w:rPr>
        <w:t xml:space="preserve"> a new </w:t>
      </w:r>
      <w:proofErr w:type="spellStart"/>
      <w:r w:rsidRPr="00743B70">
        <w:rPr>
          <w:rFonts w:ascii="Times New Roman" w:eastAsia="Times New Roman" w:hAnsi="Times New Roman" w:cs="Times New Roman"/>
          <w:sz w:val="24"/>
          <w:szCs w:val="24"/>
        </w:rPr>
        <w:t>revolutionary</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theory</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that</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incorporated</w:t>
      </w:r>
      <w:proofErr w:type="spellEnd"/>
      <w:r w:rsidRPr="00743B70">
        <w:rPr>
          <w:rFonts w:ascii="Times New Roman" w:eastAsia="Times New Roman" w:hAnsi="Times New Roman" w:cs="Times New Roman"/>
          <w:sz w:val="24"/>
          <w:szCs w:val="24"/>
        </w:rPr>
        <w:t xml:space="preserve"> the positive </w:t>
      </w:r>
      <w:proofErr w:type="spellStart"/>
      <w:r w:rsidRPr="00743B70">
        <w:rPr>
          <w:rFonts w:ascii="Times New Roman" w:eastAsia="Times New Roman" w:hAnsi="Times New Roman" w:cs="Times New Roman"/>
          <w:sz w:val="24"/>
          <w:szCs w:val="24"/>
        </w:rPr>
        <w:t>elements</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of</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Marxism</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but</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highlighting</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what</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was</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outdated</w:t>
      </w:r>
      <w:proofErr w:type="spellEnd"/>
      <w:r w:rsidRPr="00743B70">
        <w:rPr>
          <w:rFonts w:ascii="Times New Roman" w:eastAsia="Times New Roman" w:hAnsi="Times New Roman" w:cs="Times New Roman"/>
          <w:sz w:val="24"/>
          <w:szCs w:val="24"/>
        </w:rPr>
        <w:t xml:space="preserve">. His critique </w:t>
      </w:r>
      <w:proofErr w:type="spellStart"/>
      <w:r w:rsidRPr="00743B70">
        <w:rPr>
          <w:rFonts w:ascii="Times New Roman" w:eastAsia="Times New Roman" w:hAnsi="Times New Roman" w:cs="Times New Roman"/>
          <w:sz w:val="24"/>
          <w:szCs w:val="24"/>
        </w:rPr>
        <w:t>of</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Marxism</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involved</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three</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topics</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Firstly</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historical</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stageism</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according</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to</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which</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capitalism</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was</w:t>
      </w:r>
      <w:proofErr w:type="spellEnd"/>
      <w:r w:rsidRPr="00743B70">
        <w:rPr>
          <w:rFonts w:ascii="Times New Roman" w:eastAsia="Times New Roman" w:hAnsi="Times New Roman" w:cs="Times New Roman"/>
          <w:sz w:val="24"/>
          <w:szCs w:val="24"/>
        </w:rPr>
        <w:t xml:space="preserve"> a </w:t>
      </w:r>
      <w:proofErr w:type="spellStart"/>
      <w:r w:rsidRPr="00743B70">
        <w:rPr>
          <w:rFonts w:ascii="Times New Roman" w:eastAsia="Times New Roman" w:hAnsi="Times New Roman" w:cs="Times New Roman"/>
          <w:sz w:val="24"/>
          <w:szCs w:val="24"/>
        </w:rPr>
        <w:t>necessary</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phase</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of</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human</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history</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Secondly</w:t>
      </w:r>
      <w:proofErr w:type="spellEnd"/>
      <w:r w:rsidRPr="00743B70">
        <w:rPr>
          <w:rFonts w:ascii="Times New Roman" w:eastAsia="Times New Roman" w:hAnsi="Times New Roman" w:cs="Times New Roman"/>
          <w:sz w:val="24"/>
          <w:szCs w:val="24"/>
        </w:rPr>
        <w:t xml:space="preserve">, the </w:t>
      </w:r>
      <w:proofErr w:type="spellStart"/>
      <w:r w:rsidRPr="00743B70">
        <w:rPr>
          <w:rFonts w:ascii="Times New Roman" w:eastAsia="Times New Roman" w:hAnsi="Times New Roman" w:cs="Times New Roman"/>
          <w:sz w:val="24"/>
          <w:szCs w:val="24"/>
        </w:rPr>
        <w:t>definition</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of</w:t>
      </w:r>
      <w:proofErr w:type="spellEnd"/>
      <w:r w:rsidRPr="00743B70">
        <w:rPr>
          <w:rFonts w:ascii="Times New Roman" w:eastAsia="Times New Roman" w:hAnsi="Times New Roman" w:cs="Times New Roman"/>
          <w:sz w:val="24"/>
          <w:szCs w:val="24"/>
        </w:rPr>
        <w:t xml:space="preserve"> the industrial </w:t>
      </w:r>
      <w:proofErr w:type="spellStart"/>
      <w:r w:rsidRPr="00743B70">
        <w:rPr>
          <w:rFonts w:ascii="Times New Roman" w:eastAsia="Times New Roman" w:hAnsi="Times New Roman" w:cs="Times New Roman"/>
          <w:sz w:val="24"/>
          <w:szCs w:val="24"/>
        </w:rPr>
        <w:t>proletariat</w:t>
      </w:r>
      <w:proofErr w:type="spellEnd"/>
      <w:r w:rsidRPr="00743B70">
        <w:rPr>
          <w:rFonts w:ascii="Times New Roman" w:eastAsia="Times New Roman" w:hAnsi="Times New Roman" w:cs="Times New Roman"/>
          <w:sz w:val="24"/>
          <w:szCs w:val="24"/>
        </w:rPr>
        <w:t xml:space="preserve"> as the </w:t>
      </w:r>
      <w:proofErr w:type="spellStart"/>
      <w:r w:rsidRPr="00743B70">
        <w:rPr>
          <w:rFonts w:ascii="Times New Roman" w:eastAsia="Times New Roman" w:hAnsi="Times New Roman" w:cs="Times New Roman"/>
          <w:sz w:val="24"/>
          <w:szCs w:val="24"/>
        </w:rPr>
        <w:t>class</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destined</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to</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carry</w:t>
      </w:r>
      <w:proofErr w:type="spellEnd"/>
      <w:r w:rsidRPr="00743B70">
        <w:rPr>
          <w:rFonts w:ascii="Times New Roman" w:eastAsia="Times New Roman" w:hAnsi="Times New Roman" w:cs="Times New Roman"/>
          <w:sz w:val="24"/>
          <w:szCs w:val="24"/>
        </w:rPr>
        <w:t xml:space="preserve"> out the </w:t>
      </w:r>
      <w:proofErr w:type="spellStart"/>
      <w:r w:rsidRPr="00743B70">
        <w:rPr>
          <w:rFonts w:ascii="Times New Roman" w:eastAsia="Times New Roman" w:hAnsi="Times New Roman" w:cs="Times New Roman"/>
          <w:sz w:val="24"/>
          <w:szCs w:val="24"/>
        </w:rPr>
        <w:t>revolution</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Thirdly</w:t>
      </w:r>
      <w:proofErr w:type="spellEnd"/>
      <w:r w:rsidRPr="00743B70">
        <w:rPr>
          <w:rFonts w:ascii="Times New Roman" w:eastAsia="Times New Roman" w:hAnsi="Times New Roman" w:cs="Times New Roman"/>
          <w:sz w:val="24"/>
          <w:szCs w:val="24"/>
        </w:rPr>
        <w:t xml:space="preserve">, the </w:t>
      </w:r>
      <w:proofErr w:type="spellStart"/>
      <w:r w:rsidRPr="00743B70">
        <w:rPr>
          <w:rFonts w:ascii="Times New Roman" w:eastAsia="Times New Roman" w:hAnsi="Times New Roman" w:cs="Times New Roman"/>
          <w:sz w:val="24"/>
          <w:szCs w:val="24"/>
        </w:rPr>
        <w:t>strategic</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defense</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of</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state</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centralization</w:t>
      </w:r>
      <w:proofErr w:type="spellEnd"/>
      <w:r w:rsidRPr="00743B70">
        <w:rPr>
          <w:rFonts w:ascii="Times New Roman" w:eastAsia="Times New Roman" w:hAnsi="Times New Roman" w:cs="Times New Roman"/>
          <w:sz w:val="24"/>
          <w:szCs w:val="24"/>
        </w:rPr>
        <w:t xml:space="preserve"> and the dispute </w:t>
      </w:r>
      <w:proofErr w:type="spellStart"/>
      <w:r w:rsidRPr="00743B70">
        <w:rPr>
          <w:rFonts w:ascii="Times New Roman" w:eastAsia="Times New Roman" w:hAnsi="Times New Roman" w:cs="Times New Roman"/>
          <w:sz w:val="24"/>
          <w:szCs w:val="24"/>
        </w:rPr>
        <w:t>with</w:t>
      </w:r>
      <w:proofErr w:type="spellEnd"/>
      <w:r w:rsidRPr="00743B70">
        <w:rPr>
          <w:rFonts w:ascii="Times New Roman" w:eastAsia="Times New Roman" w:hAnsi="Times New Roman" w:cs="Times New Roman"/>
          <w:sz w:val="24"/>
          <w:szCs w:val="24"/>
        </w:rPr>
        <w:t xml:space="preserve"> the </w:t>
      </w:r>
      <w:proofErr w:type="spellStart"/>
      <w:r w:rsidRPr="00743B70">
        <w:rPr>
          <w:rFonts w:ascii="Times New Roman" w:eastAsia="Times New Roman" w:hAnsi="Times New Roman" w:cs="Times New Roman"/>
          <w:sz w:val="24"/>
          <w:szCs w:val="24"/>
        </w:rPr>
        <w:t>bureaucratic</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apparatus</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whether</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through</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electoral</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or</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revolutionary</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means</w:t>
      </w:r>
      <w:proofErr w:type="spellEnd"/>
      <w:r w:rsidRPr="00743B70">
        <w:rPr>
          <w:rFonts w:ascii="Times New Roman" w:eastAsia="Times New Roman" w:hAnsi="Times New Roman" w:cs="Times New Roman"/>
          <w:sz w:val="24"/>
          <w:szCs w:val="24"/>
        </w:rPr>
        <w:t xml:space="preserve">. As positive </w:t>
      </w:r>
      <w:proofErr w:type="spellStart"/>
      <w:r w:rsidRPr="00743B70">
        <w:rPr>
          <w:rFonts w:ascii="Times New Roman" w:eastAsia="Times New Roman" w:hAnsi="Times New Roman" w:cs="Times New Roman"/>
          <w:sz w:val="24"/>
          <w:szCs w:val="24"/>
        </w:rPr>
        <w:t>elements</w:t>
      </w:r>
      <w:proofErr w:type="spellEnd"/>
      <w:r w:rsidRPr="00743B70">
        <w:rPr>
          <w:rFonts w:ascii="Times New Roman" w:eastAsia="Times New Roman" w:hAnsi="Times New Roman" w:cs="Times New Roman"/>
          <w:sz w:val="24"/>
          <w:szCs w:val="24"/>
        </w:rPr>
        <w:t xml:space="preserve">, Bookchin </w:t>
      </w:r>
      <w:proofErr w:type="spellStart"/>
      <w:r w:rsidRPr="00743B70">
        <w:rPr>
          <w:rFonts w:ascii="Times New Roman" w:eastAsia="Times New Roman" w:hAnsi="Times New Roman" w:cs="Times New Roman"/>
          <w:sz w:val="24"/>
          <w:szCs w:val="24"/>
        </w:rPr>
        <w:t>claimed</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economic</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analysis</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dialectics</w:t>
      </w:r>
      <w:proofErr w:type="spellEnd"/>
      <w:r w:rsidRPr="00743B70">
        <w:rPr>
          <w:rFonts w:ascii="Times New Roman" w:eastAsia="Times New Roman" w:hAnsi="Times New Roman" w:cs="Times New Roman"/>
          <w:sz w:val="24"/>
          <w:szCs w:val="24"/>
        </w:rPr>
        <w:t xml:space="preserve">, the </w:t>
      </w:r>
      <w:proofErr w:type="spellStart"/>
      <w:r w:rsidRPr="00743B70">
        <w:rPr>
          <w:rFonts w:ascii="Times New Roman" w:eastAsia="Times New Roman" w:hAnsi="Times New Roman" w:cs="Times New Roman"/>
          <w:sz w:val="24"/>
          <w:szCs w:val="24"/>
        </w:rPr>
        <w:t>integration</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of</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knowledge</w:t>
      </w:r>
      <w:proofErr w:type="spellEnd"/>
      <w:r w:rsidRPr="00743B70">
        <w:rPr>
          <w:rFonts w:ascii="Times New Roman" w:eastAsia="Times New Roman" w:hAnsi="Times New Roman" w:cs="Times New Roman"/>
          <w:sz w:val="24"/>
          <w:szCs w:val="24"/>
        </w:rPr>
        <w:t xml:space="preserve"> and the </w:t>
      </w:r>
      <w:proofErr w:type="spellStart"/>
      <w:r w:rsidRPr="00743B70">
        <w:rPr>
          <w:rFonts w:ascii="Times New Roman" w:eastAsia="Times New Roman" w:hAnsi="Times New Roman" w:cs="Times New Roman"/>
          <w:sz w:val="24"/>
          <w:szCs w:val="24"/>
        </w:rPr>
        <w:t>relationship</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between</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theory</w:t>
      </w:r>
      <w:proofErr w:type="spellEnd"/>
      <w:r w:rsidRPr="00743B70">
        <w:rPr>
          <w:rFonts w:ascii="Times New Roman" w:eastAsia="Times New Roman" w:hAnsi="Times New Roman" w:cs="Times New Roman"/>
          <w:sz w:val="24"/>
          <w:szCs w:val="24"/>
        </w:rPr>
        <w:t xml:space="preserve"> and </w:t>
      </w:r>
      <w:proofErr w:type="spellStart"/>
      <w:r w:rsidRPr="00743B70">
        <w:rPr>
          <w:rFonts w:ascii="Times New Roman" w:eastAsia="Times New Roman" w:hAnsi="Times New Roman" w:cs="Times New Roman"/>
          <w:sz w:val="24"/>
          <w:szCs w:val="24"/>
        </w:rPr>
        <w:t>practice</w:t>
      </w:r>
      <w:proofErr w:type="spellEnd"/>
      <w:r w:rsidRPr="00743B70">
        <w:rPr>
          <w:rFonts w:ascii="Times New Roman" w:eastAsia="Times New Roman" w:hAnsi="Times New Roman" w:cs="Times New Roman"/>
          <w:sz w:val="24"/>
          <w:szCs w:val="24"/>
        </w:rPr>
        <w:t xml:space="preserve">. Bookchin </w:t>
      </w:r>
      <w:proofErr w:type="spellStart"/>
      <w:r w:rsidRPr="00743B70">
        <w:rPr>
          <w:rFonts w:ascii="Times New Roman" w:eastAsia="Times New Roman" w:hAnsi="Times New Roman" w:cs="Times New Roman"/>
          <w:sz w:val="24"/>
          <w:szCs w:val="24"/>
        </w:rPr>
        <w:t>also</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argues</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that</w:t>
      </w:r>
      <w:proofErr w:type="spellEnd"/>
      <w:r w:rsidRPr="00743B70">
        <w:rPr>
          <w:rFonts w:ascii="Times New Roman" w:eastAsia="Times New Roman" w:hAnsi="Times New Roman" w:cs="Times New Roman"/>
          <w:sz w:val="24"/>
          <w:szCs w:val="24"/>
        </w:rPr>
        <w:t xml:space="preserve"> Marx </w:t>
      </w:r>
      <w:proofErr w:type="spellStart"/>
      <w:r w:rsidRPr="00743B70">
        <w:rPr>
          <w:rFonts w:ascii="Times New Roman" w:eastAsia="Times New Roman" w:hAnsi="Times New Roman" w:cs="Times New Roman"/>
          <w:sz w:val="24"/>
          <w:szCs w:val="24"/>
        </w:rPr>
        <w:t>be</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understood</w:t>
      </w:r>
      <w:proofErr w:type="spellEnd"/>
      <w:r w:rsidRPr="00743B70">
        <w:rPr>
          <w:rFonts w:ascii="Times New Roman" w:eastAsia="Times New Roman" w:hAnsi="Times New Roman" w:cs="Times New Roman"/>
          <w:sz w:val="24"/>
          <w:szCs w:val="24"/>
        </w:rPr>
        <w:t xml:space="preserve"> in </w:t>
      </w:r>
      <w:proofErr w:type="spellStart"/>
      <w:r w:rsidRPr="00743B70">
        <w:rPr>
          <w:rFonts w:ascii="Times New Roman" w:eastAsia="Times New Roman" w:hAnsi="Times New Roman" w:cs="Times New Roman"/>
          <w:sz w:val="24"/>
          <w:szCs w:val="24"/>
        </w:rPr>
        <w:t>his</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historical</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context</w:t>
      </w:r>
      <w:proofErr w:type="spellEnd"/>
      <w:r w:rsidRPr="00743B70">
        <w:rPr>
          <w:rFonts w:ascii="Times New Roman" w:eastAsia="Times New Roman" w:hAnsi="Times New Roman" w:cs="Times New Roman"/>
          <w:sz w:val="24"/>
          <w:szCs w:val="24"/>
        </w:rPr>
        <w:t xml:space="preserve"> and </w:t>
      </w:r>
      <w:proofErr w:type="spellStart"/>
      <w:r w:rsidRPr="00743B70">
        <w:rPr>
          <w:rFonts w:ascii="Times New Roman" w:eastAsia="Times New Roman" w:hAnsi="Times New Roman" w:cs="Times New Roman"/>
          <w:sz w:val="24"/>
          <w:szCs w:val="24"/>
        </w:rPr>
        <w:t>that</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many</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Marxist</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currents</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commit</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anachronism</w:t>
      </w:r>
      <w:proofErr w:type="spellEnd"/>
      <w:r w:rsidRPr="00743B70">
        <w:rPr>
          <w:rFonts w:ascii="Times New Roman" w:eastAsia="Times New Roman" w:hAnsi="Times New Roman" w:cs="Times New Roman"/>
          <w:sz w:val="24"/>
          <w:szCs w:val="24"/>
        </w:rPr>
        <w:t>.</w:t>
      </w:r>
    </w:p>
    <w:p w14:paraId="2DB7DA2F" w14:textId="77777777" w:rsidR="0000563D" w:rsidRPr="00743B70" w:rsidRDefault="0000563D" w:rsidP="0000563D">
      <w:pPr>
        <w:spacing w:before="240" w:after="0" w:line="276" w:lineRule="auto"/>
        <w:jc w:val="both"/>
        <w:rPr>
          <w:rFonts w:ascii="Times New Roman" w:eastAsia="Times New Roman" w:hAnsi="Times New Roman" w:cs="Times New Roman"/>
          <w:b/>
          <w:color w:val="000000"/>
          <w:sz w:val="24"/>
          <w:szCs w:val="24"/>
        </w:rPr>
      </w:pPr>
      <w:r w:rsidRPr="00743B70">
        <w:rPr>
          <w:rFonts w:ascii="Times New Roman" w:eastAsia="Times New Roman" w:hAnsi="Times New Roman" w:cs="Times New Roman"/>
          <w:b/>
          <w:color w:val="000000"/>
          <w:sz w:val="24"/>
          <w:szCs w:val="24"/>
        </w:rPr>
        <w:t>KEYWORDS</w:t>
      </w:r>
    </w:p>
    <w:p w14:paraId="013A0370" w14:textId="77777777" w:rsidR="0000563D" w:rsidRPr="00743B70" w:rsidRDefault="0000563D" w:rsidP="0000563D">
      <w:pPr>
        <w:spacing w:after="0" w:line="276" w:lineRule="auto"/>
        <w:jc w:val="both"/>
        <w:rPr>
          <w:rFonts w:ascii="Times New Roman" w:eastAsia="Times New Roman" w:hAnsi="Times New Roman" w:cs="Times New Roman"/>
          <w:b/>
          <w:color w:val="000000"/>
          <w:sz w:val="24"/>
          <w:szCs w:val="24"/>
        </w:rPr>
      </w:pPr>
      <w:proofErr w:type="spellStart"/>
      <w:r w:rsidRPr="00743B70">
        <w:rPr>
          <w:rFonts w:ascii="Times New Roman" w:eastAsia="Times New Roman" w:hAnsi="Times New Roman" w:cs="Times New Roman"/>
          <w:sz w:val="24"/>
          <w:szCs w:val="24"/>
        </w:rPr>
        <w:t>Anarchism</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Socialism</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Communism</w:t>
      </w:r>
      <w:proofErr w:type="spellEnd"/>
      <w:r w:rsidRPr="00743B70">
        <w:rPr>
          <w:rFonts w:ascii="Times New Roman" w:eastAsia="Times New Roman" w:hAnsi="Times New Roman" w:cs="Times New Roman"/>
          <w:sz w:val="24"/>
          <w:szCs w:val="24"/>
        </w:rPr>
        <w:t xml:space="preserve">. </w:t>
      </w:r>
      <w:proofErr w:type="spellStart"/>
      <w:r w:rsidRPr="00743B70">
        <w:rPr>
          <w:rFonts w:ascii="Times New Roman" w:eastAsia="Times New Roman" w:hAnsi="Times New Roman" w:cs="Times New Roman"/>
          <w:sz w:val="24"/>
          <w:szCs w:val="24"/>
        </w:rPr>
        <w:t>Marxism</w:t>
      </w:r>
      <w:proofErr w:type="spellEnd"/>
      <w:r w:rsidRPr="00743B70">
        <w:rPr>
          <w:rFonts w:ascii="Times New Roman" w:eastAsia="Times New Roman" w:hAnsi="Times New Roman" w:cs="Times New Roman"/>
          <w:sz w:val="24"/>
          <w:szCs w:val="24"/>
        </w:rPr>
        <w:t xml:space="preserve">. Social </w:t>
      </w:r>
      <w:proofErr w:type="spellStart"/>
      <w:r w:rsidRPr="00743B70">
        <w:rPr>
          <w:rFonts w:ascii="Times New Roman" w:eastAsia="Times New Roman" w:hAnsi="Times New Roman" w:cs="Times New Roman"/>
          <w:sz w:val="24"/>
          <w:szCs w:val="24"/>
        </w:rPr>
        <w:t>Theory</w:t>
      </w:r>
      <w:proofErr w:type="spellEnd"/>
      <w:r w:rsidRPr="00743B70">
        <w:rPr>
          <w:rFonts w:ascii="Times New Roman" w:eastAsia="Times New Roman" w:hAnsi="Times New Roman" w:cs="Times New Roman"/>
          <w:sz w:val="24"/>
          <w:szCs w:val="24"/>
        </w:rPr>
        <w:t>.</w:t>
      </w:r>
    </w:p>
    <w:p w14:paraId="29A2824E" w14:textId="77777777" w:rsidR="0000563D" w:rsidRPr="00743B70" w:rsidRDefault="0000563D" w:rsidP="0000563D">
      <w:pPr>
        <w:rPr>
          <w:rFonts w:ascii="Times New Roman" w:hAnsi="Times New Roman" w:cs="Times New Roman"/>
          <w:b/>
          <w:bCs/>
        </w:rPr>
      </w:pPr>
    </w:p>
    <w:p w14:paraId="5A6DC107" w14:textId="77777777" w:rsidR="0000563D" w:rsidRPr="00743B70" w:rsidRDefault="0000563D" w:rsidP="0000563D">
      <w:pPr>
        <w:pStyle w:val="PargrafodaLista"/>
        <w:ind w:left="2149" w:firstLine="0"/>
        <w:rPr>
          <w:b/>
          <w:bCs/>
        </w:rPr>
      </w:pPr>
    </w:p>
    <w:p w14:paraId="3F9314F4" w14:textId="77777777" w:rsidR="0000563D" w:rsidRPr="00743B70" w:rsidRDefault="0000563D" w:rsidP="0000563D">
      <w:pPr>
        <w:pStyle w:val="PargrafodaLista"/>
        <w:ind w:left="2149" w:firstLine="0"/>
        <w:rPr>
          <w:b/>
          <w:bCs/>
        </w:rPr>
      </w:pPr>
    </w:p>
    <w:p w14:paraId="0897A9EA" w14:textId="77777777" w:rsidR="0000563D" w:rsidRPr="00743B70" w:rsidRDefault="0000563D" w:rsidP="0000563D">
      <w:pPr>
        <w:pStyle w:val="PargrafodaLista"/>
        <w:ind w:left="2149" w:firstLine="0"/>
        <w:rPr>
          <w:b/>
          <w:bCs/>
        </w:rPr>
      </w:pPr>
    </w:p>
    <w:p w14:paraId="3D5E1E3F" w14:textId="77777777" w:rsidR="0000563D" w:rsidRPr="00743B70" w:rsidRDefault="0000563D" w:rsidP="0000563D">
      <w:pPr>
        <w:rPr>
          <w:rFonts w:ascii="Times New Roman" w:hAnsi="Times New Roman" w:cs="Times New Roman"/>
          <w:b/>
          <w:bCs/>
          <w:sz w:val="24"/>
          <w:szCs w:val="24"/>
        </w:rPr>
      </w:pPr>
    </w:p>
    <w:p w14:paraId="4BA59FA2" w14:textId="77777777" w:rsidR="0000563D" w:rsidRPr="00743B70" w:rsidRDefault="0000563D" w:rsidP="005670A8">
      <w:pPr>
        <w:spacing w:line="276" w:lineRule="auto"/>
        <w:jc w:val="center"/>
        <w:rPr>
          <w:rFonts w:ascii="Times New Roman" w:eastAsia="Times New Roman" w:hAnsi="Times New Roman" w:cs="Times New Roman"/>
          <w:b/>
          <w:sz w:val="24"/>
          <w:szCs w:val="24"/>
        </w:rPr>
      </w:pPr>
      <w:r w:rsidRPr="00743B70">
        <w:rPr>
          <w:rFonts w:ascii="Times New Roman" w:eastAsia="Times New Roman" w:hAnsi="Times New Roman" w:cs="Times New Roman"/>
          <w:b/>
          <w:sz w:val="24"/>
          <w:szCs w:val="24"/>
        </w:rPr>
        <w:t>A CRÍTICA BOOKCHINIANA AO MARXISMO: O QUE SE DEVE PRESERVAR E O QUE SE DEVE SUPERAR</w:t>
      </w:r>
    </w:p>
    <w:p w14:paraId="2BE9EC9C" w14:textId="77777777" w:rsidR="0000563D" w:rsidRPr="00743B70" w:rsidRDefault="0000563D" w:rsidP="0000563D">
      <w:pPr>
        <w:spacing w:after="0"/>
        <w:rPr>
          <w:rFonts w:ascii="Times New Roman" w:hAnsi="Times New Roman" w:cs="Times New Roman"/>
          <w:b/>
          <w:bCs/>
          <w:sz w:val="24"/>
          <w:szCs w:val="24"/>
        </w:rPr>
      </w:pPr>
      <w:r w:rsidRPr="00743B70">
        <w:rPr>
          <w:rFonts w:ascii="Times New Roman" w:hAnsi="Times New Roman" w:cs="Times New Roman"/>
          <w:b/>
          <w:bCs/>
          <w:sz w:val="24"/>
          <w:szCs w:val="24"/>
        </w:rPr>
        <w:t>INTRODUÇÃO</w:t>
      </w:r>
    </w:p>
    <w:p w14:paraId="3C72DF79" w14:textId="77777777" w:rsidR="00164C42" w:rsidRPr="00743B70" w:rsidRDefault="00164C42" w:rsidP="0000563D">
      <w:pPr>
        <w:spacing w:after="0"/>
        <w:rPr>
          <w:rFonts w:ascii="Times New Roman" w:eastAsia="Times New Roman" w:hAnsi="Times New Roman" w:cs="Times New Roman"/>
          <w:b/>
          <w:bCs/>
          <w:sz w:val="24"/>
          <w:szCs w:val="24"/>
          <w:lang w:eastAsia="en-US"/>
        </w:rPr>
      </w:pPr>
    </w:p>
    <w:p w14:paraId="4826DF95" w14:textId="5741C96B" w:rsidR="0000563D" w:rsidRPr="00743B70" w:rsidRDefault="0000563D" w:rsidP="0000563D">
      <w:pPr>
        <w:spacing w:after="0"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 xml:space="preserve">Murray Bookchin foi um teórico revolucionário que se tornou uma referência para o campo libertário na segunda metade do século XX. Inicialmente marxista, ele foi se distanciando dessa tradição socialista até que, nos anos 60, passou a se declarar anarquista. A presente pesquisa pretende abordar a compreensão sobre o marxismo na obra </w:t>
      </w:r>
      <w:proofErr w:type="spellStart"/>
      <w:r w:rsidRPr="00743B70">
        <w:rPr>
          <w:rFonts w:ascii="Times New Roman" w:eastAsia="Times New Roman" w:hAnsi="Times New Roman" w:cs="Times New Roman"/>
          <w:sz w:val="24"/>
          <w:lang w:eastAsia="en-US"/>
        </w:rPr>
        <w:t>bookchiniana</w:t>
      </w:r>
      <w:proofErr w:type="spellEnd"/>
      <w:r w:rsidRPr="00743B70">
        <w:rPr>
          <w:rFonts w:ascii="Times New Roman" w:eastAsia="Times New Roman" w:hAnsi="Times New Roman" w:cs="Times New Roman"/>
          <w:sz w:val="24"/>
          <w:lang w:eastAsia="en-US"/>
        </w:rPr>
        <w:t>, tanto o que foi considerado positivo quanto negativo (</w:t>
      </w:r>
      <w:r w:rsidR="00164C42" w:rsidRPr="00743B70">
        <w:rPr>
          <w:rFonts w:ascii="Times New Roman" w:eastAsia="Times New Roman" w:hAnsi="Times New Roman" w:cs="Times New Roman"/>
          <w:sz w:val="24"/>
          <w:lang w:eastAsia="en-US"/>
        </w:rPr>
        <w:t>BIEHL</w:t>
      </w:r>
      <w:r w:rsidRPr="00743B70">
        <w:rPr>
          <w:rFonts w:ascii="Times New Roman" w:eastAsia="Times New Roman" w:hAnsi="Times New Roman" w:cs="Times New Roman"/>
          <w:sz w:val="24"/>
          <w:lang w:eastAsia="en-US"/>
        </w:rPr>
        <w:t xml:space="preserve">, 2015). Para entender as críticas de Bookchin ao marxismo, é importante compreender que as posições dele mudaram ao longo do tempo. Em escritos mais antigos, que podem ser classificados como pertencentes à fase anarquista inicial, como </w:t>
      </w:r>
      <w:proofErr w:type="spellStart"/>
      <w:r w:rsidRPr="00743B70">
        <w:rPr>
          <w:rFonts w:ascii="Times New Roman" w:eastAsia="Times New Roman" w:hAnsi="Times New Roman" w:cs="Times New Roman"/>
          <w:i/>
          <w:iCs/>
          <w:sz w:val="24"/>
          <w:lang w:eastAsia="en-US"/>
        </w:rPr>
        <w:t>Listen</w:t>
      </w:r>
      <w:proofErr w:type="spellEnd"/>
      <w:r w:rsidRPr="00743B70">
        <w:rPr>
          <w:rFonts w:ascii="Times New Roman" w:eastAsia="Times New Roman" w:hAnsi="Times New Roman" w:cs="Times New Roman"/>
          <w:i/>
          <w:iCs/>
          <w:sz w:val="24"/>
          <w:lang w:eastAsia="en-US"/>
        </w:rPr>
        <w:t xml:space="preserve">, </w:t>
      </w:r>
      <w:proofErr w:type="spellStart"/>
      <w:r w:rsidRPr="00743B70">
        <w:rPr>
          <w:rFonts w:ascii="Times New Roman" w:eastAsia="Times New Roman" w:hAnsi="Times New Roman" w:cs="Times New Roman"/>
          <w:i/>
          <w:iCs/>
          <w:sz w:val="24"/>
          <w:lang w:eastAsia="en-US"/>
        </w:rPr>
        <w:t>Marxist</w:t>
      </w:r>
      <w:proofErr w:type="spellEnd"/>
      <w:r w:rsidRPr="00743B70">
        <w:rPr>
          <w:rFonts w:ascii="Times New Roman" w:eastAsia="Times New Roman" w:hAnsi="Times New Roman" w:cs="Times New Roman"/>
          <w:i/>
          <w:iCs/>
          <w:sz w:val="24"/>
          <w:lang w:eastAsia="en-US"/>
        </w:rPr>
        <w:t>!</w:t>
      </w:r>
      <w:r w:rsidRPr="00743B70">
        <w:rPr>
          <w:rStyle w:val="Refdenotaderodap"/>
          <w:rFonts w:ascii="Times New Roman" w:eastAsia="Times New Roman" w:hAnsi="Times New Roman" w:cs="Times New Roman"/>
          <w:sz w:val="24"/>
          <w:lang w:eastAsia="en-US"/>
        </w:rPr>
        <w:footnoteReference w:id="3"/>
      </w:r>
      <w:r w:rsidRPr="00743B70">
        <w:rPr>
          <w:rFonts w:ascii="Times New Roman" w:eastAsia="Times New Roman" w:hAnsi="Times New Roman" w:cs="Times New Roman"/>
          <w:sz w:val="24"/>
          <w:lang w:eastAsia="en-US"/>
        </w:rPr>
        <w:t xml:space="preserve"> (1969) e </w:t>
      </w:r>
      <w:proofErr w:type="spellStart"/>
      <w:r w:rsidRPr="00743B70">
        <w:rPr>
          <w:rFonts w:ascii="Times New Roman" w:eastAsia="Times New Roman" w:hAnsi="Times New Roman" w:cs="Times New Roman"/>
          <w:i/>
          <w:iCs/>
          <w:sz w:val="24"/>
          <w:lang w:eastAsia="en-US"/>
        </w:rPr>
        <w:t>Marxism</w:t>
      </w:r>
      <w:proofErr w:type="spellEnd"/>
      <w:r w:rsidRPr="00743B70">
        <w:rPr>
          <w:rFonts w:ascii="Times New Roman" w:eastAsia="Times New Roman" w:hAnsi="Times New Roman" w:cs="Times New Roman"/>
          <w:i/>
          <w:iCs/>
          <w:sz w:val="24"/>
          <w:lang w:eastAsia="en-US"/>
        </w:rPr>
        <w:t xml:space="preserve"> as </w:t>
      </w:r>
      <w:proofErr w:type="spellStart"/>
      <w:r w:rsidRPr="00743B70">
        <w:rPr>
          <w:rFonts w:ascii="Times New Roman" w:eastAsia="Times New Roman" w:hAnsi="Times New Roman" w:cs="Times New Roman"/>
          <w:i/>
          <w:iCs/>
          <w:sz w:val="24"/>
          <w:lang w:eastAsia="en-US"/>
        </w:rPr>
        <w:t>Bourgeois</w:t>
      </w:r>
      <w:proofErr w:type="spellEnd"/>
      <w:r w:rsidRPr="00743B70">
        <w:rPr>
          <w:rFonts w:ascii="Times New Roman" w:eastAsia="Times New Roman" w:hAnsi="Times New Roman" w:cs="Times New Roman"/>
          <w:i/>
          <w:iCs/>
          <w:sz w:val="24"/>
          <w:lang w:eastAsia="en-US"/>
        </w:rPr>
        <w:t xml:space="preserve"> </w:t>
      </w:r>
      <w:proofErr w:type="spellStart"/>
      <w:r w:rsidRPr="00743B70">
        <w:rPr>
          <w:rFonts w:ascii="Times New Roman" w:eastAsia="Times New Roman" w:hAnsi="Times New Roman" w:cs="Times New Roman"/>
          <w:i/>
          <w:iCs/>
          <w:sz w:val="24"/>
          <w:lang w:eastAsia="en-US"/>
        </w:rPr>
        <w:t>Sociology</w:t>
      </w:r>
      <w:proofErr w:type="spellEnd"/>
      <w:r w:rsidRPr="00743B70">
        <w:rPr>
          <w:rStyle w:val="Refdenotaderodap"/>
          <w:rFonts w:ascii="Times New Roman" w:eastAsia="Times New Roman" w:hAnsi="Times New Roman" w:cs="Times New Roman"/>
          <w:sz w:val="24"/>
          <w:lang w:eastAsia="en-US"/>
        </w:rPr>
        <w:footnoteReference w:id="4"/>
      </w:r>
      <w:r w:rsidRPr="00743B70">
        <w:rPr>
          <w:rFonts w:ascii="Times New Roman" w:eastAsia="Times New Roman" w:hAnsi="Times New Roman" w:cs="Times New Roman"/>
          <w:i/>
          <w:iCs/>
          <w:sz w:val="24"/>
          <w:lang w:eastAsia="en-US"/>
        </w:rPr>
        <w:t xml:space="preserve"> </w:t>
      </w:r>
      <w:r w:rsidRPr="00743B70">
        <w:rPr>
          <w:rFonts w:ascii="Times New Roman" w:eastAsia="Times New Roman" w:hAnsi="Times New Roman" w:cs="Times New Roman"/>
          <w:sz w:val="24"/>
          <w:lang w:eastAsia="en-US"/>
        </w:rPr>
        <w:t>(1979), ele adotava um tom mais crítico, devido, principalmente, as disputas políticas que travava; a partir dos anos 90, sua postura foi se tornando mais amigável. A resposta para essa mudança pode ser localizada em sua reação a cada conjuntura de cada época. Entre as décadas de 50 e 80, o mundo vivia na Guerra Fria, que opunha dois blocos, um representado pela União Soviética e o outro pelos Estados Unidos. Nesse contexto, o marxismo e os partidos comunistas possuíam muita força e eram adversários ao pensamento libertário de Bookchin (</w:t>
      </w:r>
      <w:r w:rsidR="00164C42"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 1999).</w:t>
      </w:r>
    </w:p>
    <w:p w14:paraId="165C38D7" w14:textId="77777777" w:rsidR="0000563D" w:rsidRPr="00743B70" w:rsidRDefault="0000563D" w:rsidP="005670A8">
      <w:pPr>
        <w:spacing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Contudo, a partir dos anos 90, com a crise do socialismo real, Murray Bookchin passou a lidar com uma contrarrevolução que arrastou a maior parte da esquerda para o liberalismo. Não foram poucos os que passaram a rejeitar o comunismo associando-o ao stalinismo e decidiram adotar um viés social-democrata. Vários fizeram carreira acadêmica proclamando uma suposta morte da esquerda, sendo uma parte deles composta por antigos maoístas quando jovens e que depois se tornaram pós-modernos. Também existiam aqueles que se diziam socialistas, mas que, alegando estarem conformados de que não verão o socialismo em suas vidas, deixaram de se dedicar na construção de uma revolução socialista. Ironicamente, Bookchin declarou que</w:t>
      </w:r>
    </w:p>
    <w:p w14:paraId="6AFD3E2F" w14:textId="1065CB1A" w:rsidR="0000563D" w:rsidRPr="00743B70" w:rsidRDefault="0000563D" w:rsidP="005670A8">
      <w:pPr>
        <w:spacing w:line="240" w:lineRule="auto"/>
        <w:ind w:left="2268"/>
        <w:jc w:val="both"/>
        <w:rPr>
          <w:rFonts w:ascii="Times New Roman" w:eastAsia="Times New Roman" w:hAnsi="Times New Roman" w:cs="Times New Roman"/>
          <w:sz w:val="20"/>
          <w:szCs w:val="20"/>
          <w:lang w:eastAsia="en-US"/>
        </w:rPr>
      </w:pPr>
      <w:r w:rsidRPr="00743B70">
        <w:rPr>
          <w:rFonts w:ascii="Times New Roman" w:eastAsia="Times New Roman" w:hAnsi="Times New Roman" w:cs="Times New Roman"/>
          <w:sz w:val="20"/>
          <w:szCs w:val="20"/>
          <w:lang w:eastAsia="en-US"/>
        </w:rPr>
        <w:t>O que me surpreende é que, especialmente desde a queda do muro de Berlim, muitos autoproclamados esquerdistas acreditam que a esquerda está morta. Se pudéssemos reunir todas essas pessoas, teríamos um número suficiente delas para formar um movimento de esquerda considerável (</w:t>
      </w:r>
      <w:r w:rsidR="00164C42" w:rsidRPr="00743B70">
        <w:rPr>
          <w:rFonts w:ascii="Times New Roman" w:eastAsia="Times New Roman" w:hAnsi="Times New Roman" w:cs="Times New Roman"/>
          <w:sz w:val="20"/>
          <w:szCs w:val="20"/>
          <w:lang w:eastAsia="en-US"/>
        </w:rPr>
        <w:t>BOOKCHIN,</w:t>
      </w:r>
      <w:r w:rsidRPr="00743B70">
        <w:rPr>
          <w:rFonts w:ascii="Times New Roman" w:eastAsia="Times New Roman" w:hAnsi="Times New Roman" w:cs="Times New Roman"/>
          <w:sz w:val="20"/>
          <w:szCs w:val="20"/>
          <w:lang w:eastAsia="en-US"/>
        </w:rPr>
        <w:t xml:space="preserve"> 1999</w:t>
      </w:r>
      <w:r w:rsidR="00164C42" w:rsidRPr="00743B70">
        <w:rPr>
          <w:rFonts w:ascii="Times New Roman" w:eastAsia="Times New Roman" w:hAnsi="Times New Roman" w:cs="Times New Roman"/>
          <w:sz w:val="20"/>
          <w:szCs w:val="20"/>
          <w:lang w:eastAsia="en-US"/>
        </w:rPr>
        <w:t>:</w:t>
      </w:r>
      <w:r w:rsidRPr="00743B70">
        <w:rPr>
          <w:rFonts w:ascii="Times New Roman" w:eastAsia="Times New Roman" w:hAnsi="Times New Roman" w:cs="Times New Roman"/>
          <w:sz w:val="20"/>
          <w:szCs w:val="20"/>
          <w:lang w:eastAsia="en-US"/>
        </w:rPr>
        <w:t>303)</w:t>
      </w:r>
      <w:r w:rsidR="00A87022" w:rsidRPr="00743B70">
        <w:rPr>
          <w:rFonts w:ascii="Times New Roman" w:eastAsia="Times New Roman" w:hAnsi="Times New Roman" w:cs="Times New Roman"/>
          <w:sz w:val="20"/>
          <w:szCs w:val="20"/>
          <w:lang w:eastAsia="en-US"/>
        </w:rPr>
        <w:t>.</w:t>
      </w:r>
    </w:p>
    <w:p w14:paraId="6330E34B" w14:textId="77777777" w:rsidR="00A87022" w:rsidRPr="00743B70" w:rsidRDefault="00A87022" w:rsidP="00A87022">
      <w:pPr>
        <w:spacing w:after="0" w:line="240" w:lineRule="auto"/>
        <w:ind w:left="2268"/>
        <w:jc w:val="both"/>
        <w:rPr>
          <w:rFonts w:ascii="Times New Roman" w:eastAsia="Times New Roman" w:hAnsi="Times New Roman" w:cs="Times New Roman"/>
          <w:sz w:val="20"/>
          <w:szCs w:val="20"/>
          <w:lang w:eastAsia="en-US"/>
        </w:rPr>
      </w:pPr>
    </w:p>
    <w:p w14:paraId="1047861E" w14:textId="77777777" w:rsidR="0000563D" w:rsidRPr="00743B70" w:rsidRDefault="0000563D" w:rsidP="0000563D">
      <w:pPr>
        <w:spacing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O presente artigo, buscando compreender a análise de Bookchin sobre o marxismo, vai partir de seus últimos escritos, onde o próprio oferece uma proposta de como interpretar seus textos mais antigos, para compreender a totalidade de seu pensamento sobre Marx e o movimento marxista em geral.</w:t>
      </w:r>
    </w:p>
    <w:p w14:paraId="22F0D5E3" w14:textId="77777777" w:rsidR="0000563D" w:rsidRPr="00743B70" w:rsidRDefault="0000563D" w:rsidP="0000563D">
      <w:pPr>
        <w:spacing w:after="0"/>
        <w:jc w:val="both"/>
        <w:rPr>
          <w:rFonts w:ascii="Times New Roman" w:hAnsi="Times New Roman" w:cs="Times New Roman"/>
          <w:b/>
          <w:bCs/>
          <w:sz w:val="24"/>
          <w:szCs w:val="24"/>
        </w:rPr>
      </w:pPr>
      <w:r w:rsidRPr="00743B70">
        <w:rPr>
          <w:rFonts w:ascii="Times New Roman" w:hAnsi="Times New Roman" w:cs="Times New Roman"/>
          <w:b/>
          <w:bCs/>
          <w:sz w:val="24"/>
          <w:szCs w:val="24"/>
        </w:rPr>
        <w:t xml:space="preserve">MARX, O DESENVOLVIMENTO CAPITALISTA E O </w:t>
      </w:r>
      <w:r w:rsidRPr="00743B70">
        <w:rPr>
          <w:rFonts w:ascii="Times New Roman" w:hAnsi="Times New Roman" w:cs="Times New Roman"/>
          <w:b/>
          <w:bCs/>
          <w:i/>
          <w:iCs/>
          <w:sz w:val="24"/>
          <w:szCs w:val="24"/>
        </w:rPr>
        <w:t>ETAPISMO</w:t>
      </w:r>
      <w:r w:rsidRPr="00743B70">
        <w:rPr>
          <w:rFonts w:ascii="Times New Roman" w:hAnsi="Times New Roman" w:cs="Times New Roman"/>
          <w:b/>
          <w:bCs/>
          <w:sz w:val="24"/>
          <w:szCs w:val="24"/>
        </w:rPr>
        <w:t xml:space="preserve"> HISTÓRICO</w:t>
      </w:r>
    </w:p>
    <w:p w14:paraId="410C87B9" w14:textId="77777777" w:rsidR="006D4CBF" w:rsidRPr="00743B70" w:rsidRDefault="006D4CBF" w:rsidP="0000563D">
      <w:pPr>
        <w:spacing w:after="0"/>
        <w:jc w:val="both"/>
        <w:rPr>
          <w:rFonts w:ascii="Times New Roman" w:eastAsia="Times New Roman" w:hAnsi="Times New Roman" w:cs="Times New Roman"/>
          <w:b/>
          <w:bCs/>
          <w:sz w:val="24"/>
          <w:szCs w:val="24"/>
          <w:lang w:eastAsia="en-US"/>
        </w:rPr>
      </w:pPr>
    </w:p>
    <w:p w14:paraId="0C4A26A8" w14:textId="137E36BE" w:rsidR="0000563D" w:rsidRPr="00743B70" w:rsidRDefault="0000563D" w:rsidP="006D4CBF">
      <w:pPr>
        <w:spacing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 xml:space="preserve">Em primeiro lugar, Bookchin rejeitou a compreensão </w:t>
      </w:r>
      <w:proofErr w:type="spellStart"/>
      <w:r w:rsidRPr="00743B70">
        <w:rPr>
          <w:rFonts w:ascii="Times New Roman" w:eastAsia="Times New Roman" w:hAnsi="Times New Roman" w:cs="Times New Roman"/>
          <w:i/>
          <w:iCs/>
          <w:sz w:val="24"/>
          <w:lang w:eastAsia="en-US"/>
        </w:rPr>
        <w:t>etapista</w:t>
      </w:r>
      <w:proofErr w:type="spellEnd"/>
      <w:r w:rsidRPr="00743B70">
        <w:rPr>
          <w:rFonts w:ascii="Times New Roman" w:eastAsia="Times New Roman" w:hAnsi="Times New Roman" w:cs="Times New Roman"/>
          <w:sz w:val="24"/>
          <w:lang w:eastAsia="en-US"/>
        </w:rPr>
        <w:t xml:space="preserve"> do marxismo. O capitalismo, que surgiu na Inglaterra e, posteriormente, na Itália e nos Países Baixos, na opinião de Bookchin, não estava determinado a ocorrer. Os fatores econômicos de fato são relevantes, no entanto, foram precisos elementos culturais próprios do período medieval para que o desenvolvimento</w:t>
      </w:r>
      <w:r w:rsidRPr="00743B70">
        <w:rPr>
          <w:rStyle w:val="Refdenotaderodap"/>
          <w:rFonts w:ascii="Times New Roman" w:eastAsia="Times New Roman" w:hAnsi="Times New Roman" w:cs="Times New Roman"/>
          <w:sz w:val="24"/>
          <w:lang w:eastAsia="en-US"/>
        </w:rPr>
        <w:footnoteReference w:id="5"/>
      </w:r>
      <w:r w:rsidRPr="00743B70">
        <w:rPr>
          <w:rFonts w:ascii="Times New Roman" w:eastAsia="Times New Roman" w:hAnsi="Times New Roman" w:cs="Times New Roman"/>
          <w:sz w:val="24"/>
          <w:lang w:eastAsia="en-US"/>
        </w:rPr>
        <w:t xml:space="preserve"> do sistema capitalista ocorresse como conhecemos. Assim, para Bookchin, elementos de caráter econômico e cultural deveriam estar presentes para que o acúmulo de capital passasse a ser o objetivo do novo sistema emergente. Ao afirmar que o desenvolvimento econômico e industrial segue uma linha linear, os fundadores do marxismo flertaram com posições eurocêntricas e coloniais, chegando a encarar de maneira positiva a colonização europeia sobre outros continentes (</w:t>
      </w:r>
      <w:r w:rsidR="006D4CBF"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 1980</w:t>
      </w:r>
      <w:r w:rsidR="006D4CBF" w:rsidRPr="00743B70">
        <w:rPr>
          <w:rFonts w:ascii="Times New Roman" w:eastAsia="Times New Roman" w:hAnsi="Times New Roman" w:cs="Times New Roman"/>
          <w:sz w:val="24"/>
          <w:lang w:eastAsia="en-US"/>
        </w:rPr>
        <w:t>:</w:t>
      </w:r>
      <w:r w:rsidRPr="00743B70">
        <w:rPr>
          <w:rFonts w:ascii="Times New Roman" w:eastAsia="Times New Roman" w:hAnsi="Times New Roman" w:cs="Times New Roman"/>
          <w:sz w:val="24"/>
          <w:lang w:eastAsia="en-US"/>
        </w:rPr>
        <w:t xml:space="preserve"> 1982). </w:t>
      </w:r>
    </w:p>
    <w:p w14:paraId="13B9AF8F" w14:textId="77777777" w:rsidR="0000563D" w:rsidRPr="00743B70" w:rsidRDefault="0000563D" w:rsidP="006D4CBF">
      <w:pPr>
        <w:spacing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Murray Bookchin, no entanto, defendeu que era preciso compreender Marx e sua teoria sob à luz de sua própria época. O erro da maioria dos marxistas, constatou, era o de idealizar</w:t>
      </w:r>
      <w:r w:rsidRPr="00743B70">
        <w:rPr>
          <w:rStyle w:val="Refdenotaderodap"/>
          <w:rFonts w:ascii="Times New Roman" w:eastAsia="Times New Roman" w:hAnsi="Times New Roman" w:cs="Times New Roman"/>
          <w:sz w:val="24"/>
          <w:lang w:eastAsia="en-US"/>
        </w:rPr>
        <w:footnoteReference w:id="6"/>
      </w:r>
      <w:r w:rsidRPr="00743B70">
        <w:rPr>
          <w:rFonts w:ascii="Times New Roman" w:eastAsia="Times New Roman" w:hAnsi="Times New Roman" w:cs="Times New Roman"/>
          <w:sz w:val="24"/>
          <w:lang w:eastAsia="en-US"/>
        </w:rPr>
        <w:t xml:space="preserve"> a produção marxiana, tratando as obras do socialista alemão como universais e eternas, quase em um caráter religioso que o próprio Marx nunca defendeu.</w:t>
      </w:r>
    </w:p>
    <w:p w14:paraId="5590C116" w14:textId="4E62EA49" w:rsidR="0000563D" w:rsidRPr="00743B70" w:rsidRDefault="0000563D" w:rsidP="006C7AA8">
      <w:pPr>
        <w:spacing w:before="240" w:after="0" w:line="240" w:lineRule="auto"/>
        <w:ind w:left="2268"/>
        <w:jc w:val="both"/>
        <w:rPr>
          <w:rFonts w:ascii="Times New Roman" w:eastAsia="Times New Roman" w:hAnsi="Times New Roman" w:cs="Times New Roman"/>
          <w:sz w:val="20"/>
          <w:szCs w:val="20"/>
          <w:lang w:eastAsia="en-US"/>
        </w:rPr>
      </w:pPr>
      <w:r w:rsidRPr="00743B70">
        <w:rPr>
          <w:rFonts w:ascii="Times New Roman" w:eastAsia="Times New Roman" w:hAnsi="Times New Roman" w:cs="Times New Roman"/>
          <w:sz w:val="20"/>
          <w:szCs w:val="20"/>
          <w:lang w:eastAsia="en-US"/>
        </w:rPr>
        <w:t>A ideia de que um homem cujas maiores contribuições teóricas foram feitas entre 1840 e 1880 pudesse “prever” toda a dialética do capitalismo é, à primeira vista, totalmente absurda. Se ainda podemos aprender muito com as ideias de Marx, podemos aprender ainda mais com os erros inevitáveis ​​de um homem que foi limitado por uma era de escassez material e por uma tecnologia que mal envolvia o uso de energia eléctrica. (</w:t>
      </w:r>
      <w:r w:rsidR="006D4CBF" w:rsidRPr="00743B70">
        <w:rPr>
          <w:rFonts w:ascii="Times New Roman" w:eastAsia="Times New Roman" w:hAnsi="Times New Roman" w:cs="Times New Roman"/>
          <w:sz w:val="20"/>
          <w:szCs w:val="20"/>
          <w:lang w:eastAsia="en-US"/>
        </w:rPr>
        <w:t>BOOKCHIN</w:t>
      </w:r>
      <w:r w:rsidRPr="00743B70">
        <w:rPr>
          <w:rFonts w:ascii="Times New Roman" w:eastAsia="Times New Roman" w:hAnsi="Times New Roman" w:cs="Times New Roman"/>
          <w:sz w:val="20"/>
          <w:szCs w:val="20"/>
          <w:lang w:eastAsia="en-US"/>
        </w:rPr>
        <w:t>, 1986</w:t>
      </w:r>
      <w:r w:rsidR="006D4CBF" w:rsidRPr="00743B70">
        <w:rPr>
          <w:rFonts w:ascii="Times New Roman" w:eastAsia="Times New Roman" w:hAnsi="Times New Roman" w:cs="Times New Roman"/>
          <w:sz w:val="20"/>
          <w:szCs w:val="20"/>
          <w:lang w:eastAsia="en-US"/>
        </w:rPr>
        <w:t>:</w:t>
      </w:r>
      <w:r w:rsidRPr="00743B70">
        <w:rPr>
          <w:rFonts w:ascii="Times New Roman" w:eastAsia="Times New Roman" w:hAnsi="Times New Roman" w:cs="Times New Roman"/>
          <w:sz w:val="20"/>
          <w:szCs w:val="20"/>
          <w:lang w:eastAsia="en-US"/>
        </w:rPr>
        <w:t xml:space="preserve"> 200</w:t>
      </w:r>
      <w:r w:rsidR="006D4CBF" w:rsidRPr="00743B70">
        <w:rPr>
          <w:rFonts w:ascii="Times New Roman" w:eastAsia="Times New Roman" w:hAnsi="Times New Roman" w:cs="Times New Roman"/>
          <w:sz w:val="20"/>
          <w:szCs w:val="20"/>
          <w:lang w:eastAsia="en-US"/>
        </w:rPr>
        <w:t>).</w:t>
      </w:r>
      <w:r w:rsidR="005670A8" w:rsidRPr="00743B70">
        <w:rPr>
          <w:rStyle w:val="Refdenotaderodap"/>
          <w:rFonts w:ascii="Times New Roman" w:eastAsia="Times New Roman" w:hAnsi="Times New Roman" w:cs="Times New Roman"/>
          <w:sz w:val="20"/>
          <w:szCs w:val="20"/>
          <w:lang w:eastAsia="en-US"/>
        </w:rPr>
        <w:footnoteReference w:id="7"/>
      </w:r>
    </w:p>
    <w:p w14:paraId="2D4C556A" w14:textId="103E4B52" w:rsidR="0000563D" w:rsidRPr="00743B70" w:rsidRDefault="0000563D" w:rsidP="006C7AA8">
      <w:pPr>
        <w:spacing w:before="240" w:after="0"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Para Bookchin, era compreensível que Marx, dado o contexto de sua época, tivesse uma perspectiva entusiasmada em relação à industrialização e ao desenvolvimento tecnológico. A medicina ainda estava em seu início, a doença e a fome eram problemas crônicos na sociedade e o próprio Marx viu a maior parte de seus filhos morrerem por causas que, nos dias de hoje, seriam evitáveis. O avanço da tecnologia era, compreensivelmente, entendido como um avanço da humanidade contra a brutalidade da natureza (</w:t>
      </w:r>
      <w:r w:rsidR="002D298E"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 xml:space="preserve">, 1999). Contudo, isso evidencia que o marxismo, em sua gênese, não poderia ter se desenvolvido com uma mentalidade ecológica, como tentaram afirmar os defensores do </w:t>
      </w:r>
      <w:proofErr w:type="spellStart"/>
      <w:r w:rsidRPr="00743B70">
        <w:rPr>
          <w:rFonts w:ascii="Times New Roman" w:eastAsia="Times New Roman" w:hAnsi="Times New Roman" w:cs="Times New Roman"/>
          <w:sz w:val="24"/>
          <w:lang w:eastAsia="en-US"/>
        </w:rPr>
        <w:t>ecossocialismo</w:t>
      </w:r>
      <w:proofErr w:type="spellEnd"/>
      <w:r w:rsidRPr="00743B70">
        <w:rPr>
          <w:rFonts w:ascii="Times New Roman" w:eastAsia="Times New Roman" w:hAnsi="Times New Roman" w:cs="Times New Roman"/>
          <w:sz w:val="24"/>
          <w:lang w:eastAsia="en-US"/>
        </w:rPr>
        <w:t xml:space="preserve"> marxista</w:t>
      </w:r>
      <w:r w:rsidRPr="00743B70">
        <w:rPr>
          <w:rStyle w:val="Refdenotaderodap"/>
          <w:rFonts w:ascii="Times New Roman" w:eastAsia="Times New Roman" w:hAnsi="Times New Roman" w:cs="Times New Roman"/>
          <w:sz w:val="24"/>
          <w:lang w:eastAsia="en-US"/>
        </w:rPr>
        <w:footnoteReference w:id="8"/>
      </w:r>
      <w:r w:rsidRPr="00743B70">
        <w:rPr>
          <w:rFonts w:ascii="Times New Roman" w:eastAsia="Times New Roman" w:hAnsi="Times New Roman" w:cs="Times New Roman"/>
          <w:sz w:val="24"/>
          <w:lang w:eastAsia="en-US"/>
        </w:rPr>
        <w:t>. Pelo contexto histórico em que surgiu, a teoria marxista esteve imbuída de uma noção de controle do ser humano sobre a natureza externa, que resvalou na postura do marxismo soviético de apoiar uma industrialização massiva sem levar em conta os riscos ecológicos</w:t>
      </w:r>
      <w:r w:rsidRPr="00743B70">
        <w:rPr>
          <w:rStyle w:val="Refdenotaderodap"/>
          <w:rFonts w:ascii="Times New Roman" w:eastAsia="Times New Roman" w:hAnsi="Times New Roman" w:cs="Times New Roman"/>
          <w:sz w:val="24"/>
          <w:lang w:eastAsia="en-US"/>
        </w:rPr>
        <w:footnoteReference w:id="9"/>
      </w:r>
      <w:r w:rsidRPr="00743B70">
        <w:rPr>
          <w:rFonts w:ascii="Times New Roman" w:eastAsia="Times New Roman" w:hAnsi="Times New Roman" w:cs="Times New Roman"/>
          <w:sz w:val="24"/>
          <w:lang w:eastAsia="en-US"/>
        </w:rPr>
        <w:t xml:space="preserve"> dessa prática (</w:t>
      </w:r>
      <w:r w:rsidR="002D298E"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 1980</w:t>
      </w:r>
      <w:r w:rsidR="002D298E" w:rsidRPr="00743B70">
        <w:rPr>
          <w:rFonts w:ascii="Times New Roman" w:eastAsia="Times New Roman" w:hAnsi="Times New Roman" w:cs="Times New Roman"/>
          <w:sz w:val="24"/>
          <w:lang w:eastAsia="en-US"/>
        </w:rPr>
        <w:t>:</w:t>
      </w:r>
      <w:r w:rsidRPr="00743B70">
        <w:rPr>
          <w:rFonts w:ascii="Times New Roman" w:eastAsia="Times New Roman" w:hAnsi="Times New Roman" w:cs="Times New Roman"/>
          <w:sz w:val="24"/>
          <w:lang w:eastAsia="en-US"/>
        </w:rPr>
        <w:t xml:space="preserve"> 1982). Pois,</w:t>
      </w:r>
    </w:p>
    <w:p w14:paraId="647596FA" w14:textId="5D93EC55" w:rsidR="0000563D" w:rsidRPr="00743B70" w:rsidRDefault="0000563D" w:rsidP="0000563D">
      <w:pPr>
        <w:spacing w:after="0" w:line="240" w:lineRule="auto"/>
        <w:ind w:left="2268"/>
        <w:jc w:val="both"/>
        <w:rPr>
          <w:rFonts w:ascii="Times New Roman" w:eastAsia="Times New Roman" w:hAnsi="Times New Roman" w:cs="Times New Roman"/>
          <w:sz w:val="20"/>
          <w:szCs w:val="20"/>
          <w:lang w:eastAsia="en-US"/>
        </w:rPr>
      </w:pPr>
      <w:r w:rsidRPr="00743B70">
        <w:rPr>
          <w:rFonts w:ascii="Times New Roman" w:eastAsia="Times New Roman" w:hAnsi="Times New Roman" w:cs="Times New Roman"/>
          <w:sz w:val="20"/>
          <w:szCs w:val="20"/>
          <w:lang w:eastAsia="en-US"/>
        </w:rPr>
        <w:t>Marx desenvolveu a noção de que o desenvolvimento do capitalismo a partir do feudalismo europeu era inevitável e que o desenvolvimento era uma pré-condição indispensável para a emergência do socialismo. Especificamente, ele pensava que os países industrialmente subdesenvolvidos teriam de passar por uma fase burguesa de desenvolvimento antes de poderem esperar colocar o socialismo na sua agenda revolucionária - uma visão que, em retrospectiva, foi um dos seus maiores erros: forneceu a razão para a papel regressivo desempenhado pelos social-democratas alemães na sua revolução de 1918 e pelos mencheviques russos em 1917 (</w:t>
      </w:r>
      <w:r w:rsidR="00A17B3A" w:rsidRPr="00743B70">
        <w:rPr>
          <w:rFonts w:ascii="Times New Roman" w:eastAsia="Times New Roman" w:hAnsi="Times New Roman" w:cs="Times New Roman"/>
          <w:sz w:val="20"/>
          <w:szCs w:val="20"/>
          <w:lang w:eastAsia="en-US"/>
        </w:rPr>
        <w:t>BOOKCHIN</w:t>
      </w:r>
      <w:r w:rsidRPr="00743B70">
        <w:rPr>
          <w:rFonts w:ascii="Times New Roman" w:eastAsia="Times New Roman" w:hAnsi="Times New Roman" w:cs="Times New Roman"/>
          <w:sz w:val="20"/>
          <w:szCs w:val="20"/>
          <w:lang w:eastAsia="en-US"/>
        </w:rPr>
        <w:t>, 1999</w:t>
      </w:r>
      <w:r w:rsidR="00A17B3A" w:rsidRPr="00743B70">
        <w:rPr>
          <w:rFonts w:ascii="Times New Roman" w:eastAsia="Times New Roman" w:hAnsi="Times New Roman" w:cs="Times New Roman"/>
          <w:sz w:val="20"/>
          <w:szCs w:val="20"/>
          <w:lang w:eastAsia="en-US"/>
        </w:rPr>
        <w:t>:</w:t>
      </w:r>
      <w:r w:rsidRPr="00743B70">
        <w:rPr>
          <w:rFonts w:ascii="Times New Roman" w:eastAsia="Times New Roman" w:hAnsi="Times New Roman" w:cs="Times New Roman"/>
          <w:sz w:val="20"/>
          <w:szCs w:val="20"/>
          <w:lang w:eastAsia="en-US"/>
        </w:rPr>
        <w:t>267)</w:t>
      </w:r>
      <w:r w:rsidR="005670A8" w:rsidRPr="00743B70">
        <w:rPr>
          <w:rFonts w:ascii="Times New Roman" w:eastAsia="Times New Roman" w:hAnsi="Times New Roman" w:cs="Times New Roman"/>
          <w:sz w:val="20"/>
          <w:szCs w:val="20"/>
          <w:lang w:eastAsia="en-US"/>
        </w:rPr>
        <w:t>.</w:t>
      </w:r>
      <w:r w:rsidRPr="00743B70">
        <w:rPr>
          <w:rFonts w:ascii="Times New Roman" w:eastAsia="Times New Roman" w:hAnsi="Times New Roman" w:cs="Times New Roman"/>
          <w:sz w:val="20"/>
          <w:szCs w:val="20"/>
          <w:lang w:eastAsia="en-US"/>
        </w:rPr>
        <w:t xml:space="preserve"> </w:t>
      </w:r>
    </w:p>
    <w:p w14:paraId="0E2DDC00" w14:textId="6F17B0F1" w:rsidR="0000563D" w:rsidRPr="00743B70" w:rsidRDefault="0000563D" w:rsidP="0000563D">
      <w:pPr>
        <w:spacing w:before="240" w:after="0" w:line="360" w:lineRule="auto"/>
        <w:ind w:firstLine="426"/>
        <w:jc w:val="both"/>
        <w:rPr>
          <w:rFonts w:ascii="Times New Roman" w:eastAsia="Times New Roman" w:hAnsi="Times New Roman" w:cs="Times New Roman"/>
          <w:sz w:val="24"/>
          <w:szCs w:val="24"/>
          <w:lang w:eastAsia="en-US"/>
        </w:rPr>
      </w:pPr>
      <w:r w:rsidRPr="00743B70">
        <w:rPr>
          <w:rFonts w:ascii="Times New Roman" w:eastAsia="Times New Roman" w:hAnsi="Times New Roman" w:cs="Times New Roman"/>
          <w:sz w:val="24"/>
          <w:szCs w:val="24"/>
          <w:lang w:eastAsia="en-US"/>
        </w:rPr>
        <w:t>Bookchin reconheceu que, em certas ocasiões, Marx foi ambíguo, e chegou até mesmo a concordar que em alguns cenários, como na Rússia, seria possível pular a fase burguesa. Contudo, a interpretação hegemônica posterior dos marxistas foi a da necessidade de uma etapa capitalista (</w:t>
      </w:r>
      <w:r w:rsidR="00BB3F42" w:rsidRPr="00743B70">
        <w:rPr>
          <w:rFonts w:ascii="Times New Roman" w:eastAsia="Times New Roman" w:hAnsi="Times New Roman" w:cs="Times New Roman"/>
          <w:sz w:val="24"/>
          <w:szCs w:val="24"/>
          <w:lang w:eastAsia="en-US"/>
        </w:rPr>
        <w:t>BOOKCHIN</w:t>
      </w:r>
      <w:r w:rsidRPr="00743B70">
        <w:rPr>
          <w:rFonts w:ascii="Times New Roman" w:eastAsia="Times New Roman" w:hAnsi="Times New Roman" w:cs="Times New Roman"/>
          <w:sz w:val="24"/>
          <w:szCs w:val="24"/>
          <w:lang w:eastAsia="en-US"/>
        </w:rPr>
        <w:t>, 1999)</w:t>
      </w:r>
      <w:r w:rsidRPr="00743B70">
        <w:rPr>
          <w:rFonts w:ascii="Times New Roman" w:hAnsi="Times New Roman" w:cs="Times New Roman"/>
          <w:sz w:val="24"/>
          <w:szCs w:val="24"/>
        </w:rPr>
        <w:t xml:space="preserve">. </w:t>
      </w:r>
    </w:p>
    <w:p w14:paraId="105DA40D" w14:textId="77777777" w:rsidR="0000563D" w:rsidRPr="00743B70" w:rsidRDefault="0000563D" w:rsidP="0000563D">
      <w:pPr>
        <w:spacing w:before="240" w:after="0"/>
        <w:jc w:val="both"/>
        <w:rPr>
          <w:rFonts w:ascii="Times New Roman" w:hAnsi="Times New Roman" w:cs="Times New Roman"/>
          <w:b/>
          <w:bCs/>
          <w:sz w:val="24"/>
          <w:szCs w:val="24"/>
        </w:rPr>
      </w:pPr>
      <w:r w:rsidRPr="00743B70">
        <w:rPr>
          <w:rFonts w:ascii="Times New Roman" w:hAnsi="Times New Roman" w:cs="Times New Roman"/>
          <w:b/>
          <w:bCs/>
          <w:sz w:val="24"/>
          <w:szCs w:val="24"/>
        </w:rPr>
        <w:t>O PROLETARIADO INDUSTRIAL E O SUJEITO REVOLUCIONÁRIO</w:t>
      </w:r>
    </w:p>
    <w:p w14:paraId="48D6451B" w14:textId="77777777" w:rsidR="00BB3F42" w:rsidRPr="00743B70" w:rsidRDefault="00BB3F42" w:rsidP="00BB3F42">
      <w:pPr>
        <w:spacing w:after="0" w:line="240" w:lineRule="auto"/>
        <w:jc w:val="both"/>
        <w:rPr>
          <w:rFonts w:ascii="Times New Roman" w:eastAsia="Times New Roman" w:hAnsi="Times New Roman" w:cs="Times New Roman"/>
          <w:b/>
          <w:bCs/>
          <w:sz w:val="24"/>
          <w:szCs w:val="24"/>
          <w:lang w:eastAsia="en-US"/>
        </w:rPr>
      </w:pPr>
    </w:p>
    <w:p w14:paraId="736B351A" w14:textId="5FDA437A" w:rsidR="0000563D" w:rsidRPr="00743B70" w:rsidRDefault="0000563D" w:rsidP="0000563D">
      <w:pPr>
        <w:spacing w:after="0"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 xml:space="preserve">Bookchin avaliou que, em </w:t>
      </w:r>
      <w:r w:rsidRPr="00743B70">
        <w:rPr>
          <w:rFonts w:ascii="Times New Roman" w:eastAsia="Times New Roman" w:hAnsi="Times New Roman" w:cs="Times New Roman"/>
          <w:i/>
          <w:iCs/>
          <w:sz w:val="24"/>
          <w:lang w:eastAsia="en-US"/>
        </w:rPr>
        <w:t>A Sagrada Família</w:t>
      </w:r>
      <w:r w:rsidRPr="00743B70">
        <w:rPr>
          <w:rFonts w:ascii="Times New Roman" w:eastAsia="Times New Roman" w:hAnsi="Times New Roman" w:cs="Times New Roman"/>
          <w:sz w:val="24"/>
          <w:lang w:eastAsia="en-US"/>
        </w:rPr>
        <w:t xml:space="preserve">, Marx e Engels trataram o proletariado como instrumento da história. Em escritos posteriores, Marx resumiu a vida real do proletariado à desumanização que sofrem sob o Capital. Muitos marxistas posteriores, como os stalinistas e os simpáticos à obra de Althusser, encararam, consequentemente, o proletariado de uma perspectiva mecânica e instrumental. Mas a partir de outras obras, como os </w:t>
      </w:r>
      <w:r w:rsidRPr="00743B70">
        <w:rPr>
          <w:rFonts w:ascii="Times New Roman" w:eastAsia="Times New Roman" w:hAnsi="Times New Roman" w:cs="Times New Roman"/>
          <w:i/>
          <w:iCs/>
          <w:sz w:val="24"/>
          <w:lang w:eastAsia="en-US"/>
        </w:rPr>
        <w:t>Manuscritos Econômicos e Filosóficos de 1844</w:t>
      </w:r>
      <w:r w:rsidRPr="00743B70">
        <w:rPr>
          <w:rFonts w:ascii="Times New Roman" w:eastAsia="Times New Roman" w:hAnsi="Times New Roman" w:cs="Times New Roman"/>
          <w:sz w:val="24"/>
          <w:lang w:eastAsia="en-US"/>
        </w:rPr>
        <w:t>, foi possível observar uma maior ênfase em seu aspecto humanista. Esse humanismo marxista também foi reforçado pela interpretação de Herbert Marcuse. Bookchin considerou possível dizer que nos poucos anos anteriores a sua morte, sob influência de Lewis Morgan, vinha se tornando cada vez mais flexível em sua análise teórica (</w:t>
      </w:r>
      <w:r w:rsidR="00BB3F42"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 1999).</w:t>
      </w:r>
    </w:p>
    <w:p w14:paraId="72E110FE" w14:textId="7718CD81" w:rsidR="0000563D" w:rsidRPr="00743B70" w:rsidRDefault="0000563D" w:rsidP="0000563D">
      <w:pPr>
        <w:spacing w:after="0"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 xml:space="preserve">Marx afirmava que o ser humano em uma sociedade socialista/comunista iria construir para si uma mentalidade diferente da atual em face de seus novos dilemas. Contudo, isso nunca impediu Marx e Engels de observarem a imoralidade do capitalismo durante a Revolução Industrial e a situação de precariedade que a classe trabalhadora estava vivendo. Eles atribuíram elementos éticos ao comunismo futuro, como um senso de cooperação profundo baseado na prioridade da necessidade sobre o trabalho. Essa preocupação com a vida das pessoas, no direito das crianças e no bem-estar geral, é uma forma de ética não restrita a economia. Baseando-se em Hegel, Marx definiu </w:t>
      </w:r>
      <w:r w:rsidRPr="00743B70">
        <w:rPr>
          <w:rFonts w:ascii="Times New Roman" w:eastAsia="Times New Roman" w:hAnsi="Times New Roman" w:cs="Times New Roman"/>
          <w:i/>
          <w:iCs/>
          <w:sz w:val="24"/>
          <w:lang w:eastAsia="en-US"/>
        </w:rPr>
        <w:t>liberdade</w:t>
      </w:r>
      <w:r w:rsidRPr="00743B70">
        <w:rPr>
          <w:rFonts w:ascii="Times New Roman" w:eastAsia="Times New Roman" w:hAnsi="Times New Roman" w:cs="Times New Roman"/>
          <w:sz w:val="24"/>
          <w:lang w:eastAsia="en-US"/>
        </w:rPr>
        <w:t xml:space="preserve"> (</w:t>
      </w:r>
      <w:proofErr w:type="spellStart"/>
      <w:r w:rsidRPr="00743B70">
        <w:rPr>
          <w:rFonts w:ascii="Times New Roman" w:eastAsia="Times New Roman" w:hAnsi="Times New Roman" w:cs="Times New Roman"/>
          <w:i/>
          <w:iCs/>
          <w:sz w:val="24"/>
          <w:lang w:eastAsia="en-US"/>
        </w:rPr>
        <w:t>freedom</w:t>
      </w:r>
      <w:proofErr w:type="spellEnd"/>
      <w:r w:rsidRPr="00743B70">
        <w:rPr>
          <w:rFonts w:ascii="Times New Roman" w:eastAsia="Times New Roman" w:hAnsi="Times New Roman" w:cs="Times New Roman"/>
          <w:sz w:val="24"/>
          <w:lang w:eastAsia="en-US"/>
        </w:rPr>
        <w:t xml:space="preserve">) e </w:t>
      </w:r>
      <w:r w:rsidRPr="00743B70">
        <w:rPr>
          <w:rFonts w:ascii="Times New Roman" w:eastAsia="Times New Roman" w:hAnsi="Times New Roman" w:cs="Times New Roman"/>
          <w:i/>
          <w:iCs/>
          <w:sz w:val="24"/>
          <w:lang w:eastAsia="en-US"/>
        </w:rPr>
        <w:t>autoconsciência</w:t>
      </w:r>
      <w:r w:rsidRPr="00743B70">
        <w:rPr>
          <w:rFonts w:ascii="Times New Roman" w:eastAsia="Times New Roman" w:hAnsi="Times New Roman" w:cs="Times New Roman"/>
          <w:sz w:val="24"/>
          <w:lang w:eastAsia="en-US"/>
        </w:rPr>
        <w:t xml:space="preserve"> (</w:t>
      </w:r>
      <w:r w:rsidRPr="00743B70">
        <w:rPr>
          <w:rFonts w:ascii="Times New Roman" w:eastAsia="Times New Roman" w:hAnsi="Times New Roman" w:cs="Times New Roman"/>
          <w:i/>
          <w:iCs/>
          <w:sz w:val="24"/>
          <w:lang w:eastAsia="en-US"/>
        </w:rPr>
        <w:t>self</w:t>
      </w:r>
      <w:r w:rsidRPr="00743B70">
        <w:rPr>
          <w:rFonts w:ascii="Times New Roman" w:eastAsia="Times New Roman" w:hAnsi="Times New Roman" w:cs="Times New Roman"/>
          <w:sz w:val="24"/>
          <w:lang w:eastAsia="en-US"/>
        </w:rPr>
        <w:t>-</w:t>
      </w:r>
      <w:proofErr w:type="spellStart"/>
      <w:r w:rsidRPr="00743B70">
        <w:rPr>
          <w:rFonts w:ascii="Times New Roman" w:eastAsia="Times New Roman" w:hAnsi="Times New Roman" w:cs="Times New Roman"/>
          <w:i/>
          <w:iCs/>
          <w:sz w:val="24"/>
          <w:lang w:eastAsia="en-US"/>
        </w:rPr>
        <w:t>consciousness</w:t>
      </w:r>
      <w:proofErr w:type="spellEnd"/>
      <w:r w:rsidRPr="00743B70">
        <w:rPr>
          <w:rFonts w:ascii="Times New Roman" w:eastAsia="Times New Roman" w:hAnsi="Times New Roman" w:cs="Times New Roman"/>
          <w:sz w:val="24"/>
          <w:lang w:eastAsia="en-US"/>
        </w:rPr>
        <w:t>) como atualização das potencialidades humanas. O comunismo seria a saída da pré-história da humanidade. Porém Marx não desenvolveu um aprofundamento sobre ética, o que permitiu que o stalinismo reinterpretasse essa discussão a sua maneira. Enquanto as condições materiais não forem atendidas, argumentaram os stalinistas, não seria necessário se atentar aos elementos éticos, portanto quaisquer crueldades seriam justificadas (</w:t>
      </w:r>
      <w:r w:rsidR="00BB3F42"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 1999).</w:t>
      </w:r>
    </w:p>
    <w:p w14:paraId="3F55C580" w14:textId="7892936B" w:rsidR="0000563D" w:rsidRPr="00743B70" w:rsidRDefault="0000563D" w:rsidP="0000563D">
      <w:pPr>
        <w:spacing w:after="0"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Marx e Engels acreditaram, diante dos conflitos sociais entre trabalhadores e patrões que testemunhavam, que os interesses econômicos opostos impulsionariam “o proletariado à ação revolucionária” (</w:t>
      </w:r>
      <w:r w:rsidR="00BB3F42"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 1986</w:t>
      </w:r>
      <w:r w:rsidR="00BB3F42" w:rsidRPr="00743B70">
        <w:rPr>
          <w:rFonts w:ascii="Times New Roman" w:eastAsia="Times New Roman" w:hAnsi="Times New Roman" w:cs="Times New Roman"/>
          <w:sz w:val="24"/>
          <w:lang w:eastAsia="en-US"/>
        </w:rPr>
        <w:t>:</w:t>
      </w:r>
      <w:r w:rsidRPr="00743B70">
        <w:rPr>
          <w:rFonts w:ascii="Times New Roman" w:eastAsia="Times New Roman" w:hAnsi="Times New Roman" w:cs="Times New Roman"/>
          <w:sz w:val="24"/>
          <w:lang w:eastAsia="en-US"/>
        </w:rPr>
        <w:t>206). A competição constante entre capitalistas iria obrigar uma redução de preços de suas mercadorias, o que resultaria em uma “redução contínua dos salários e ao empobrecimento absoluto dos trabalhadores” (</w:t>
      </w:r>
      <w:r w:rsidR="0033473C"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 1986</w:t>
      </w:r>
      <w:r w:rsidR="0033473C" w:rsidRPr="00743B70">
        <w:rPr>
          <w:rFonts w:ascii="Times New Roman" w:eastAsia="Times New Roman" w:hAnsi="Times New Roman" w:cs="Times New Roman"/>
          <w:sz w:val="24"/>
          <w:lang w:eastAsia="en-US"/>
        </w:rPr>
        <w:t>:</w:t>
      </w:r>
      <w:r w:rsidRPr="00743B70">
        <w:rPr>
          <w:rFonts w:ascii="Times New Roman" w:eastAsia="Times New Roman" w:hAnsi="Times New Roman" w:cs="Times New Roman"/>
          <w:sz w:val="24"/>
          <w:lang w:eastAsia="en-US"/>
        </w:rPr>
        <w:t xml:space="preserve"> 206). </w:t>
      </w:r>
    </w:p>
    <w:p w14:paraId="5886A8A0" w14:textId="77777777" w:rsidR="0000563D" w:rsidRPr="00743B70" w:rsidRDefault="0000563D" w:rsidP="00BB7DDC">
      <w:pPr>
        <w:spacing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No entanto, nem Marx e nem Engels podiam prever:</w:t>
      </w:r>
    </w:p>
    <w:p w14:paraId="40FFD5E5" w14:textId="0B6E69E0" w:rsidR="0000563D" w:rsidRPr="00743B70" w:rsidRDefault="0000563D" w:rsidP="00BB7DDC">
      <w:pPr>
        <w:spacing w:line="240" w:lineRule="auto"/>
        <w:ind w:left="2268"/>
        <w:jc w:val="both"/>
        <w:rPr>
          <w:rFonts w:ascii="Times New Roman" w:eastAsia="Times New Roman" w:hAnsi="Times New Roman" w:cs="Times New Roman"/>
          <w:sz w:val="20"/>
          <w:szCs w:val="20"/>
          <w:lang w:eastAsia="en-US"/>
        </w:rPr>
      </w:pPr>
      <w:r w:rsidRPr="00743B70">
        <w:rPr>
          <w:rFonts w:ascii="Times New Roman" w:eastAsia="Times New Roman" w:hAnsi="Times New Roman" w:cs="Times New Roman"/>
          <w:sz w:val="20"/>
          <w:szCs w:val="20"/>
          <w:lang w:eastAsia="en-US"/>
        </w:rPr>
        <w:t>Que o capitalismo se desenvolveria não só do mercantilismo para a forma industrial dominante da sua época – dos monopólios comerciais apoiados pelo Estado para unidades industriais altamente competitivas – mas, além disso, que com a centralização do capital, o capitalismo regressaria às origens mercantilistas em um nível mais elevado de desenvolvimento e reassumisse a forma monopolista auxiliada pelo Estado. A economia tenderia a fundir-se com o Estado e o capitalismo começaria a “planear” o seu desenvolvimento em vez de o deixar exclusivamente à interação da concorrência e das forças de mercado. É certo que o sistema não aboliu a luta de classes tradicional, mas conseguiu contê-la, utilizando os seus imensos recursos tecnológicos para assimilar os setores mais estratégicos da classe trabalhadora (</w:t>
      </w:r>
      <w:r w:rsidR="0033473C" w:rsidRPr="00743B70">
        <w:rPr>
          <w:rFonts w:ascii="Times New Roman" w:eastAsia="Times New Roman" w:hAnsi="Times New Roman" w:cs="Times New Roman"/>
          <w:sz w:val="20"/>
          <w:szCs w:val="20"/>
          <w:lang w:eastAsia="en-US"/>
        </w:rPr>
        <w:t>BOOKCHIN</w:t>
      </w:r>
      <w:r w:rsidRPr="00743B70">
        <w:rPr>
          <w:rFonts w:ascii="Times New Roman" w:eastAsia="Times New Roman" w:hAnsi="Times New Roman" w:cs="Times New Roman"/>
          <w:sz w:val="20"/>
          <w:szCs w:val="20"/>
          <w:lang w:eastAsia="en-US"/>
        </w:rPr>
        <w:t>, 1986</w:t>
      </w:r>
      <w:r w:rsidR="0033473C" w:rsidRPr="00743B70">
        <w:rPr>
          <w:rFonts w:ascii="Times New Roman" w:eastAsia="Times New Roman" w:hAnsi="Times New Roman" w:cs="Times New Roman"/>
          <w:sz w:val="20"/>
          <w:szCs w:val="20"/>
          <w:lang w:eastAsia="en-US"/>
        </w:rPr>
        <w:t>:</w:t>
      </w:r>
      <w:r w:rsidRPr="00743B70">
        <w:rPr>
          <w:rFonts w:ascii="Times New Roman" w:eastAsia="Times New Roman" w:hAnsi="Times New Roman" w:cs="Times New Roman"/>
          <w:sz w:val="20"/>
          <w:szCs w:val="20"/>
          <w:lang w:eastAsia="en-US"/>
        </w:rPr>
        <w:t>207)</w:t>
      </w:r>
      <w:r w:rsidR="005069B4" w:rsidRPr="00743B70">
        <w:rPr>
          <w:rFonts w:ascii="Times New Roman" w:eastAsia="Times New Roman" w:hAnsi="Times New Roman" w:cs="Times New Roman"/>
          <w:sz w:val="20"/>
          <w:szCs w:val="20"/>
          <w:lang w:eastAsia="en-US"/>
        </w:rPr>
        <w:t>.</w:t>
      </w:r>
    </w:p>
    <w:p w14:paraId="201BA0E2" w14:textId="77777777" w:rsidR="00A87022" w:rsidRPr="00743B70" w:rsidRDefault="00A87022" w:rsidP="00A87022">
      <w:pPr>
        <w:spacing w:after="0" w:line="240" w:lineRule="auto"/>
        <w:ind w:left="2268"/>
        <w:jc w:val="both"/>
        <w:rPr>
          <w:rFonts w:ascii="Times New Roman" w:eastAsia="Times New Roman" w:hAnsi="Times New Roman" w:cs="Times New Roman"/>
          <w:sz w:val="20"/>
          <w:szCs w:val="20"/>
          <w:lang w:eastAsia="en-US"/>
        </w:rPr>
      </w:pPr>
    </w:p>
    <w:p w14:paraId="31BD8EE1" w14:textId="18B4AD21" w:rsidR="0000563D" w:rsidRPr="00743B70" w:rsidRDefault="0000563D" w:rsidP="005069B4">
      <w:pPr>
        <w:spacing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 xml:space="preserve">Bookchin criticou a concepção do </w:t>
      </w:r>
      <w:r w:rsidRPr="00743B70">
        <w:rPr>
          <w:rFonts w:ascii="Times New Roman" w:eastAsia="Times New Roman" w:hAnsi="Times New Roman" w:cs="Times New Roman"/>
          <w:i/>
          <w:iCs/>
          <w:sz w:val="24"/>
          <w:lang w:eastAsia="en-US"/>
        </w:rPr>
        <w:t>proletariado industrial como o sujeito revolucionário</w:t>
      </w:r>
      <w:r w:rsidRPr="00743B70">
        <w:rPr>
          <w:rFonts w:ascii="Times New Roman" w:eastAsia="Times New Roman" w:hAnsi="Times New Roman" w:cs="Times New Roman"/>
          <w:sz w:val="24"/>
          <w:lang w:eastAsia="en-US"/>
        </w:rPr>
        <w:t>. A crença, que arrastou boa parte do marxismo, de que imperativos econômicos estimulariam um acirramento na luta de classes e, por conseguinte, uma revolução, se mostrou equivocada</w:t>
      </w:r>
      <w:r w:rsidRPr="00743B70">
        <w:rPr>
          <w:rStyle w:val="Refdenotaderodap"/>
          <w:rFonts w:ascii="Times New Roman" w:eastAsia="Times New Roman" w:hAnsi="Times New Roman" w:cs="Times New Roman"/>
          <w:sz w:val="24"/>
          <w:lang w:eastAsia="en-US"/>
        </w:rPr>
        <w:footnoteReference w:id="10"/>
      </w:r>
      <w:r w:rsidRPr="00743B70">
        <w:rPr>
          <w:rFonts w:ascii="Times New Roman" w:eastAsia="Times New Roman" w:hAnsi="Times New Roman" w:cs="Times New Roman"/>
          <w:sz w:val="24"/>
          <w:lang w:eastAsia="en-US"/>
        </w:rPr>
        <w:t>.  Em meio ao ambiente fabril, “a produção capitalista não só renova as relações sociais do capitalismo a cada dia de trabalho, como observou Marx, mas também renova a psique, os valores e a ideologia do capitalismo” (</w:t>
      </w:r>
      <w:r w:rsidR="005069B4"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 1986</w:t>
      </w:r>
      <w:r w:rsidR="005069B4" w:rsidRPr="00743B70">
        <w:rPr>
          <w:rFonts w:ascii="Times New Roman" w:eastAsia="Times New Roman" w:hAnsi="Times New Roman" w:cs="Times New Roman"/>
          <w:sz w:val="24"/>
          <w:lang w:eastAsia="en-US"/>
        </w:rPr>
        <w:t>:</w:t>
      </w:r>
      <w:r w:rsidRPr="00743B70">
        <w:rPr>
          <w:rFonts w:ascii="Times New Roman" w:eastAsia="Times New Roman" w:hAnsi="Times New Roman" w:cs="Times New Roman"/>
          <w:sz w:val="24"/>
          <w:lang w:eastAsia="en-US"/>
        </w:rPr>
        <w:t xml:space="preserve"> 206). O proletariado industrial não se tornou revolucionário, ao contrário, sua luta serviu apenas para que o capitalismo incorporasse suas demandas em sua estrutura social.</w:t>
      </w:r>
    </w:p>
    <w:p w14:paraId="501F1BAA" w14:textId="77777777" w:rsidR="0000563D" w:rsidRPr="00743B70" w:rsidRDefault="0000563D" w:rsidP="005069B4">
      <w:pPr>
        <w:spacing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É importante levar em contato, ressaltou Bookchin, que, entre os séculos XIX e XX, o sistema capitalista esteve associado a indivíduos reais - J.P. Morgan, Rockefeller, Andrew Morgan, Henry Ford - e não com corporações abstratas e impessoais, como é na atualidade. O mal era personificado, identificado de maneira concreta e objetiva. Além disso, a classe assalariada era, em geral, associada a poucos ramos de trabalho: a indústria, a agricultura, a mineração e o transporte de mercadorias. Quase toda a esfera do “consumo” – a vida particular, as relações comunitárias, a família – existia em separado do trabalho assalariado.</w:t>
      </w:r>
    </w:p>
    <w:p w14:paraId="38949AAF" w14:textId="77777777" w:rsidR="00DE3C4D" w:rsidRPr="00743B70" w:rsidRDefault="00DE3C4D" w:rsidP="00DE3C4D">
      <w:pPr>
        <w:spacing w:after="0" w:line="240" w:lineRule="auto"/>
        <w:ind w:firstLine="425"/>
        <w:jc w:val="both"/>
        <w:rPr>
          <w:rFonts w:ascii="Times New Roman" w:eastAsia="Times New Roman" w:hAnsi="Times New Roman" w:cs="Times New Roman"/>
          <w:sz w:val="24"/>
          <w:lang w:eastAsia="en-US"/>
        </w:rPr>
      </w:pPr>
    </w:p>
    <w:p w14:paraId="54751F00" w14:textId="626B67B8" w:rsidR="0000563D" w:rsidRPr="00743B70" w:rsidRDefault="0000563D" w:rsidP="00A87022">
      <w:pPr>
        <w:spacing w:after="0" w:line="240" w:lineRule="auto"/>
        <w:ind w:left="2268"/>
        <w:jc w:val="both"/>
        <w:rPr>
          <w:rFonts w:ascii="Times New Roman" w:eastAsia="Times New Roman" w:hAnsi="Times New Roman" w:cs="Times New Roman"/>
          <w:sz w:val="20"/>
          <w:szCs w:val="20"/>
          <w:lang w:eastAsia="en-US"/>
        </w:rPr>
      </w:pPr>
      <w:r w:rsidRPr="00743B70">
        <w:rPr>
          <w:rFonts w:ascii="Times New Roman" w:eastAsia="Times New Roman" w:hAnsi="Times New Roman" w:cs="Times New Roman"/>
          <w:sz w:val="20"/>
          <w:szCs w:val="20"/>
          <w:lang w:eastAsia="en-US"/>
        </w:rPr>
        <w:t>Assim, tínhamos dois mundos em forte tensão um com o outro: um mundo antigo, pré-industrial e, ao mesmo tempo, intensamente consciente de classe, e um mundo capitalista industrial que, embora fizesse parte da vida, nunca foi a totalidade da vida. Dois mundos distintos estavam separados um do outro, ‘olhando-se’ cautelosamente, por assim dizer, reconhecendo os lugares onde um poderia invadir o outro. Sem o conhecimento da maioria dos marxistas da época, estava em curso um conflito ainda mais básico do que aquele entre trabalho assalariado e capital: o conflito entre a sociedade tradicional e a economia capitalista industrial que começava a invadi-la.” (</w:t>
      </w:r>
      <w:r w:rsidR="005069B4" w:rsidRPr="00743B70">
        <w:rPr>
          <w:rFonts w:ascii="Times New Roman" w:eastAsia="Times New Roman" w:hAnsi="Times New Roman" w:cs="Times New Roman"/>
          <w:sz w:val="20"/>
          <w:szCs w:val="20"/>
          <w:lang w:eastAsia="en-US"/>
        </w:rPr>
        <w:t>BOOKCHIN</w:t>
      </w:r>
      <w:r w:rsidRPr="00743B70">
        <w:rPr>
          <w:rFonts w:ascii="Times New Roman" w:eastAsia="Times New Roman" w:hAnsi="Times New Roman" w:cs="Times New Roman"/>
          <w:sz w:val="20"/>
          <w:szCs w:val="20"/>
          <w:lang w:eastAsia="en-US"/>
        </w:rPr>
        <w:t>, 1999</w:t>
      </w:r>
      <w:r w:rsidR="005069B4" w:rsidRPr="00743B70">
        <w:rPr>
          <w:rFonts w:ascii="Times New Roman" w:eastAsia="Times New Roman" w:hAnsi="Times New Roman" w:cs="Times New Roman"/>
          <w:sz w:val="20"/>
          <w:szCs w:val="20"/>
          <w:lang w:eastAsia="en-US"/>
        </w:rPr>
        <w:t>:</w:t>
      </w:r>
      <w:r w:rsidRPr="00743B70">
        <w:rPr>
          <w:rFonts w:ascii="Times New Roman" w:eastAsia="Times New Roman" w:hAnsi="Times New Roman" w:cs="Times New Roman"/>
          <w:sz w:val="20"/>
          <w:szCs w:val="20"/>
          <w:lang w:eastAsia="en-US"/>
        </w:rPr>
        <w:t>22)</w:t>
      </w:r>
      <w:r w:rsidR="005069B4" w:rsidRPr="00743B70">
        <w:rPr>
          <w:rFonts w:ascii="Times New Roman" w:eastAsia="Times New Roman" w:hAnsi="Times New Roman" w:cs="Times New Roman"/>
          <w:sz w:val="20"/>
          <w:szCs w:val="20"/>
          <w:lang w:eastAsia="en-US"/>
        </w:rPr>
        <w:t>.</w:t>
      </w:r>
    </w:p>
    <w:p w14:paraId="03D278C4" w14:textId="77777777" w:rsidR="00A87022" w:rsidRPr="00743B70" w:rsidRDefault="00A87022" w:rsidP="00A87022">
      <w:pPr>
        <w:spacing w:after="0" w:line="240" w:lineRule="auto"/>
        <w:ind w:left="2268"/>
        <w:jc w:val="both"/>
        <w:rPr>
          <w:rFonts w:ascii="Times New Roman" w:eastAsia="Times New Roman" w:hAnsi="Times New Roman" w:cs="Times New Roman"/>
          <w:sz w:val="20"/>
          <w:szCs w:val="20"/>
          <w:lang w:eastAsia="en-US"/>
        </w:rPr>
      </w:pPr>
    </w:p>
    <w:p w14:paraId="2C331F77" w14:textId="49E7BE1C" w:rsidR="0000563D" w:rsidRPr="00743B70" w:rsidRDefault="0000563D" w:rsidP="00BB7DDC">
      <w:pPr>
        <w:spacing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Esse capitalismo, que era organizado e estruturado em geral no campo da produção, depois das grandes guerras mundiais, passou por uma transformação, “criando novas e amplas questões sociais com extraordinária rapidez, questões que iam além das tradicionais exigências proletárias por melhores salários, horários e condições de trabalho” (</w:t>
      </w:r>
      <w:r w:rsidR="005069B4"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 2015</w:t>
      </w:r>
      <w:r w:rsidR="005069B4" w:rsidRPr="00743B70">
        <w:rPr>
          <w:rFonts w:ascii="Times New Roman" w:eastAsia="Times New Roman" w:hAnsi="Times New Roman" w:cs="Times New Roman"/>
          <w:sz w:val="24"/>
          <w:lang w:eastAsia="en-US"/>
        </w:rPr>
        <w:t>:</w:t>
      </w:r>
      <w:r w:rsidRPr="00743B70">
        <w:rPr>
          <w:rFonts w:ascii="Times New Roman" w:eastAsia="Times New Roman" w:hAnsi="Times New Roman" w:cs="Times New Roman"/>
          <w:sz w:val="24"/>
          <w:lang w:eastAsia="en-US"/>
        </w:rPr>
        <w:t>19-20</w:t>
      </w:r>
      <w:r w:rsidR="003C7058" w:rsidRPr="00743B70">
        <w:rPr>
          <w:rFonts w:ascii="Times New Roman" w:eastAsia="Times New Roman" w:hAnsi="Times New Roman" w:cs="Times New Roman"/>
          <w:sz w:val="24"/>
          <w:lang w:eastAsia="en-US"/>
        </w:rPr>
        <w:t>)</w:t>
      </w:r>
      <w:r w:rsidR="00EF7CB8" w:rsidRPr="00743B70">
        <w:rPr>
          <w:rFonts w:ascii="Times New Roman" w:eastAsia="Times New Roman" w:hAnsi="Times New Roman" w:cs="Times New Roman"/>
          <w:sz w:val="24"/>
          <w:lang w:eastAsia="en-US"/>
        </w:rPr>
        <w:t>.</w:t>
      </w:r>
      <w:r w:rsidR="005069B4" w:rsidRPr="00743B70">
        <w:rPr>
          <w:rStyle w:val="Refdenotaderodap"/>
          <w:rFonts w:ascii="Times New Roman" w:eastAsia="Times New Roman" w:hAnsi="Times New Roman" w:cs="Times New Roman"/>
          <w:sz w:val="24"/>
          <w:lang w:eastAsia="en-US"/>
        </w:rPr>
        <w:footnoteReference w:id="11"/>
      </w:r>
      <w:r w:rsidRPr="00743B70">
        <w:rPr>
          <w:rFonts w:ascii="Times New Roman" w:eastAsia="Times New Roman" w:hAnsi="Times New Roman" w:cs="Times New Roman"/>
          <w:sz w:val="24"/>
          <w:lang w:eastAsia="en-US"/>
        </w:rPr>
        <w:t xml:space="preserve"> O sistema capitalista se expandiu para além da esfera produtiva, se inserindo no consumo, o que resultou no fenômeno consumista a partir das décadas de 50 e 60.</w:t>
      </w:r>
    </w:p>
    <w:p w14:paraId="404AD140" w14:textId="55F94904" w:rsidR="0000563D" w:rsidRPr="00743B70" w:rsidRDefault="0000563D" w:rsidP="006C7AA8">
      <w:pPr>
        <w:spacing w:before="240" w:line="240" w:lineRule="auto"/>
        <w:ind w:left="2268"/>
        <w:jc w:val="both"/>
        <w:rPr>
          <w:rFonts w:ascii="Times New Roman" w:eastAsia="Times New Roman" w:hAnsi="Times New Roman" w:cs="Times New Roman"/>
          <w:sz w:val="20"/>
          <w:szCs w:val="20"/>
          <w:lang w:eastAsia="en-US"/>
        </w:rPr>
      </w:pPr>
      <w:r w:rsidRPr="00743B70">
        <w:rPr>
          <w:rFonts w:ascii="Times New Roman" w:eastAsia="Times New Roman" w:hAnsi="Times New Roman" w:cs="Times New Roman"/>
          <w:sz w:val="20"/>
          <w:szCs w:val="20"/>
          <w:lang w:eastAsia="en-US"/>
        </w:rPr>
        <w:t>Embora na época de Marx, e na minha juventude, o proletariado industrial pudesse facilmente ter sido considerado como a classe hegemônica na luta pelo socialismo, hoje o proletariado [industrial] já não se considera uma classe de oposição à sociedade burguesa. Embora fosse impossível fazer qualquer revolução sem o apoio dos trabalhadores na produção industrial, o proletariado [industrial] já não pode ser apontado como a classe dirigente capaz de iniciar e conduzir uma revolução até ao seu fim, como Marx supôs uma vez. Foi em grande parte economicamente integrado na ordem industrial burguesa, numa extensão que nenhum de nós, antes da Segunda Guerra Mundial, poderia ter imaginado (BOOKCHIN, 1999</w:t>
      </w:r>
      <w:r w:rsidR="003C7058" w:rsidRPr="00743B70">
        <w:rPr>
          <w:rFonts w:ascii="Times New Roman" w:eastAsia="Times New Roman" w:hAnsi="Times New Roman" w:cs="Times New Roman"/>
          <w:sz w:val="20"/>
          <w:szCs w:val="20"/>
          <w:lang w:eastAsia="en-US"/>
        </w:rPr>
        <w:t>:</w:t>
      </w:r>
      <w:r w:rsidRPr="00743B70">
        <w:rPr>
          <w:rFonts w:ascii="Times New Roman" w:eastAsia="Times New Roman" w:hAnsi="Times New Roman" w:cs="Times New Roman"/>
          <w:sz w:val="20"/>
          <w:szCs w:val="20"/>
          <w:lang w:eastAsia="en-US"/>
        </w:rPr>
        <w:t>264)</w:t>
      </w:r>
      <w:r w:rsidR="003C7058" w:rsidRPr="00743B70">
        <w:rPr>
          <w:rFonts w:ascii="Times New Roman" w:eastAsia="Times New Roman" w:hAnsi="Times New Roman" w:cs="Times New Roman"/>
          <w:sz w:val="20"/>
          <w:szCs w:val="20"/>
          <w:lang w:eastAsia="en-US"/>
        </w:rPr>
        <w:t>.</w:t>
      </w:r>
    </w:p>
    <w:p w14:paraId="114A66DC" w14:textId="0E98C9E6" w:rsidR="0000563D" w:rsidRPr="00743B70" w:rsidRDefault="0000563D" w:rsidP="006C7AA8">
      <w:pPr>
        <w:spacing w:before="240"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Além disso, contrariando as “expectativas de Marx, a classe trabalhadora industrial está agora a diminuir em número e a perder constantemente a sua identidade tradicional como classe” (</w:t>
      </w:r>
      <w:r w:rsidR="00EF7CB8"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 2015</w:t>
      </w:r>
      <w:r w:rsidR="00EF7CB8" w:rsidRPr="00743B70">
        <w:rPr>
          <w:rFonts w:ascii="Times New Roman" w:eastAsia="Times New Roman" w:hAnsi="Times New Roman" w:cs="Times New Roman"/>
          <w:sz w:val="24"/>
          <w:lang w:eastAsia="en-US"/>
        </w:rPr>
        <w:t>:</w:t>
      </w:r>
      <w:r w:rsidRPr="00743B70">
        <w:rPr>
          <w:rFonts w:ascii="Times New Roman" w:eastAsia="Times New Roman" w:hAnsi="Times New Roman" w:cs="Times New Roman"/>
          <w:sz w:val="24"/>
          <w:lang w:eastAsia="en-US"/>
        </w:rPr>
        <w:t>19). Bookchin reafirmou, diante de acusações que sofria, que nunca rejeitou a existência da luta de classes</w:t>
      </w:r>
      <w:r w:rsidRPr="00743B70">
        <w:rPr>
          <w:rStyle w:val="Refdenotaderodap"/>
          <w:rFonts w:ascii="Times New Roman" w:eastAsia="Times New Roman" w:hAnsi="Times New Roman" w:cs="Times New Roman"/>
          <w:sz w:val="24"/>
          <w:lang w:eastAsia="en-US"/>
        </w:rPr>
        <w:footnoteReference w:id="12"/>
      </w:r>
      <w:r w:rsidRPr="00743B70">
        <w:rPr>
          <w:rFonts w:ascii="Times New Roman" w:eastAsia="Times New Roman" w:hAnsi="Times New Roman" w:cs="Times New Roman"/>
          <w:sz w:val="24"/>
          <w:lang w:eastAsia="en-US"/>
        </w:rPr>
        <w:t xml:space="preserve">, e que ela continua sendo o conflito estrutural da sociedade capitalista. Contudo, a fragmentação do trabalho e a expansão capitalista para a esfera privada e de consumo resultou no aparecimento de inúmeras outras pautas (gênero, raça, meio urbano e meio rural, </w:t>
      </w:r>
      <w:r w:rsidR="005D4178" w:rsidRPr="00743B70">
        <w:rPr>
          <w:rFonts w:ascii="Times New Roman" w:eastAsia="Times New Roman" w:hAnsi="Times New Roman" w:cs="Times New Roman"/>
          <w:sz w:val="24"/>
          <w:lang w:eastAsia="en-US"/>
        </w:rPr>
        <w:t>etc.</w:t>
      </w:r>
      <w:r w:rsidRPr="00743B70">
        <w:rPr>
          <w:rFonts w:ascii="Times New Roman" w:eastAsia="Times New Roman" w:hAnsi="Times New Roman" w:cs="Times New Roman"/>
          <w:sz w:val="24"/>
          <w:lang w:eastAsia="en-US"/>
        </w:rPr>
        <w:t xml:space="preserve">). </w:t>
      </w:r>
    </w:p>
    <w:p w14:paraId="289112D4" w14:textId="77777777" w:rsidR="00A87022" w:rsidRPr="00743B70" w:rsidRDefault="0000563D" w:rsidP="0000563D">
      <w:pPr>
        <w:spacing w:before="240"/>
        <w:rPr>
          <w:rFonts w:ascii="Times New Roman" w:hAnsi="Times New Roman" w:cs="Times New Roman"/>
          <w:b/>
          <w:bCs/>
          <w:sz w:val="24"/>
          <w:szCs w:val="24"/>
        </w:rPr>
      </w:pPr>
      <w:r w:rsidRPr="00743B70">
        <w:rPr>
          <w:rFonts w:ascii="Times New Roman" w:hAnsi="Times New Roman" w:cs="Times New Roman"/>
          <w:b/>
          <w:bCs/>
          <w:sz w:val="24"/>
          <w:szCs w:val="24"/>
        </w:rPr>
        <w:t>A CENTRALIZAÇÃO ESTATAL E A ESTRATÉGIA PARLAMENTAR</w:t>
      </w:r>
    </w:p>
    <w:p w14:paraId="6E58BAE5" w14:textId="6D672205" w:rsidR="0000563D" w:rsidRPr="00743B70" w:rsidRDefault="0000563D" w:rsidP="00A87022">
      <w:pPr>
        <w:spacing w:after="0" w:line="240" w:lineRule="auto"/>
        <w:rPr>
          <w:rFonts w:ascii="Times New Roman" w:eastAsia="Times New Roman" w:hAnsi="Times New Roman" w:cs="Times New Roman"/>
          <w:b/>
          <w:bCs/>
          <w:sz w:val="24"/>
          <w:szCs w:val="24"/>
          <w:lang w:eastAsia="en-US"/>
        </w:rPr>
      </w:pPr>
      <w:r w:rsidRPr="00743B70">
        <w:rPr>
          <w:rFonts w:ascii="Times New Roman" w:eastAsia="Times New Roman" w:hAnsi="Times New Roman" w:cs="Times New Roman"/>
          <w:b/>
          <w:bCs/>
          <w:sz w:val="24"/>
          <w:szCs w:val="24"/>
          <w:lang w:eastAsia="en-US"/>
        </w:rPr>
        <w:tab/>
      </w:r>
    </w:p>
    <w:p w14:paraId="5D06CD23" w14:textId="77777777" w:rsidR="0000563D" w:rsidRPr="00743B70" w:rsidRDefault="0000563D" w:rsidP="00BB7DDC">
      <w:pPr>
        <w:spacing w:line="360" w:lineRule="auto"/>
        <w:ind w:firstLine="425"/>
        <w:jc w:val="both"/>
        <w:rPr>
          <w:rFonts w:ascii="Times New Roman" w:eastAsia="Times New Roman" w:hAnsi="Times New Roman" w:cs="Times New Roman"/>
          <w:b/>
          <w:bCs/>
          <w:sz w:val="24"/>
          <w:szCs w:val="24"/>
          <w:lang w:eastAsia="en-US"/>
        </w:rPr>
      </w:pPr>
      <w:r w:rsidRPr="00743B70">
        <w:rPr>
          <w:rFonts w:ascii="Times New Roman" w:eastAsia="Times New Roman" w:hAnsi="Times New Roman" w:cs="Times New Roman"/>
          <w:sz w:val="24"/>
          <w:lang w:eastAsia="en-US"/>
        </w:rPr>
        <w:t>A interpretação por parte de Marx e de Engels sobre as transformações sociais que ocorriam com o processo de industrialização também impactaram o seu entendimento a respeito do aparecimento dos Estados nacionais.</w:t>
      </w:r>
    </w:p>
    <w:p w14:paraId="68F8B1EC" w14:textId="48DF0A60" w:rsidR="0000563D" w:rsidRPr="00743B70" w:rsidRDefault="0000563D" w:rsidP="00BB7DDC">
      <w:pPr>
        <w:spacing w:before="240" w:line="240" w:lineRule="auto"/>
        <w:ind w:left="2268"/>
        <w:jc w:val="both"/>
        <w:rPr>
          <w:rFonts w:ascii="Times New Roman" w:eastAsia="Times New Roman" w:hAnsi="Times New Roman" w:cs="Times New Roman"/>
          <w:sz w:val="20"/>
          <w:szCs w:val="20"/>
          <w:lang w:eastAsia="en-US"/>
        </w:rPr>
      </w:pPr>
      <w:r w:rsidRPr="00743B70">
        <w:rPr>
          <w:rFonts w:ascii="Times New Roman" w:eastAsia="Times New Roman" w:hAnsi="Times New Roman" w:cs="Times New Roman"/>
          <w:sz w:val="20"/>
          <w:szCs w:val="20"/>
          <w:lang w:eastAsia="en-US"/>
        </w:rPr>
        <w:t xml:space="preserve">Até meados da segunda metade do século XIX, a Alemanha e a Itália estavam divididas numa infinidade de ducados, principados e reinos independentes. A consolidação destas unidades geográficas em nações unificadas, acreditavam Marx e Engels, era uma condição </w:t>
      </w:r>
      <w:proofErr w:type="spellStart"/>
      <w:r w:rsidRPr="00743B70">
        <w:rPr>
          <w:rFonts w:ascii="Times New Roman" w:eastAsia="Times New Roman" w:hAnsi="Times New Roman" w:cs="Times New Roman"/>
          <w:i/>
          <w:iCs/>
          <w:sz w:val="20"/>
          <w:szCs w:val="20"/>
          <w:lang w:eastAsia="en-US"/>
        </w:rPr>
        <w:t>sine</w:t>
      </w:r>
      <w:proofErr w:type="spellEnd"/>
      <w:r w:rsidRPr="00743B70">
        <w:rPr>
          <w:rFonts w:ascii="Times New Roman" w:eastAsia="Times New Roman" w:hAnsi="Times New Roman" w:cs="Times New Roman"/>
          <w:i/>
          <w:iCs/>
          <w:sz w:val="20"/>
          <w:szCs w:val="20"/>
          <w:lang w:eastAsia="en-US"/>
        </w:rPr>
        <w:t xml:space="preserve"> </w:t>
      </w:r>
      <w:proofErr w:type="spellStart"/>
      <w:r w:rsidRPr="00743B70">
        <w:rPr>
          <w:rFonts w:ascii="Times New Roman" w:eastAsia="Times New Roman" w:hAnsi="Times New Roman" w:cs="Times New Roman"/>
          <w:i/>
          <w:iCs/>
          <w:sz w:val="20"/>
          <w:szCs w:val="20"/>
          <w:lang w:eastAsia="en-US"/>
        </w:rPr>
        <w:t>qua</w:t>
      </w:r>
      <w:proofErr w:type="spellEnd"/>
      <w:r w:rsidRPr="00743B70">
        <w:rPr>
          <w:rFonts w:ascii="Times New Roman" w:eastAsia="Times New Roman" w:hAnsi="Times New Roman" w:cs="Times New Roman"/>
          <w:i/>
          <w:iCs/>
          <w:sz w:val="20"/>
          <w:szCs w:val="20"/>
          <w:lang w:eastAsia="en-US"/>
        </w:rPr>
        <w:t xml:space="preserve"> non</w:t>
      </w:r>
      <w:r w:rsidRPr="00743B70">
        <w:rPr>
          <w:rFonts w:ascii="Times New Roman" w:eastAsia="Times New Roman" w:hAnsi="Times New Roman" w:cs="Times New Roman"/>
          <w:sz w:val="20"/>
          <w:szCs w:val="20"/>
          <w:lang w:eastAsia="en-US"/>
        </w:rPr>
        <w:t xml:space="preserve"> para o desenvolvimento da indústria moderna e do capitalismo. O seu louvor ao centralismo foi engendrado não por qualquer mística centralista, mas pelos acontecimentos do período em que viveram – o desenvolvimento da tecnologia, do comércio, de uma classe trabalhadora unificada e do Estado nacional. A sua preocupação a este respeito, em suma, é com a emergência do capitalismo, com as tarefas da revolução burguesa numa era de inevitável escassez material (</w:t>
      </w:r>
      <w:r w:rsidR="005D4178" w:rsidRPr="00743B70">
        <w:rPr>
          <w:rFonts w:ascii="Times New Roman" w:eastAsia="Times New Roman" w:hAnsi="Times New Roman" w:cs="Times New Roman"/>
          <w:sz w:val="20"/>
          <w:szCs w:val="20"/>
          <w:lang w:eastAsia="en-US"/>
        </w:rPr>
        <w:t>BOOKCHIN</w:t>
      </w:r>
      <w:r w:rsidRPr="00743B70">
        <w:rPr>
          <w:rFonts w:ascii="Times New Roman" w:eastAsia="Times New Roman" w:hAnsi="Times New Roman" w:cs="Times New Roman"/>
          <w:sz w:val="20"/>
          <w:szCs w:val="20"/>
          <w:lang w:eastAsia="en-US"/>
        </w:rPr>
        <w:t>, 1986</w:t>
      </w:r>
      <w:r w:rsidR="005D4178" w:rsidRPr="00743B70">
        <w:rPr>
          <w:rFonts w:ascii="Times New Roman" w:eastAsia="Times New Roman" w:hAnsi="Times New Roman" w:cs="Times New Roman"/>
          <w:sz w:val="20"/>
          <w:szCs w:val="20"/>
          <w:lang w:eastAsia="en-US"/>
        </w:rPr>
        <w:t>:</w:t>
      </w:r>
      <w:r w:rsidRPr="00743B70">
        <w:rPr>
          <w:rFonts w:ascii="Times New Roman" w:eastAsia="Times New Roman" w:hAnsi="Times New Roman" w:cs="Times New Roman"/>
          <w:sz w:val="20"/>
          <w:szCs w:val="20"/>
          <w:lang w:eastAsia="en-US"/>
        </w:rPr>
        <w:t>231</w:t>
      </w:r>
      <w:r w:rsidR="005D4178" w:rsidRPr="00743B70">
        <w:rPr>
          <w:rFonts w:ascii="Times New Roman" w:eastAsia="Times New Roman" w:hAnsi="Times New Roman" w:cs="Times New Roman"/>
          <w:sz w:val="20"/>
          <w:szCs w:val="20"/>
          <w:lang w:eastAsia="en-US"/>
        </w:rPr>
        <w:t>).</w:t>
      </w:r>
      <w:r w:rsidR="00BB7DDC" w:rsidRPr="00743B70">
        <w:rPr>
          <w:rStyle w:val="Refdenotaderodap"/>
          <w:rFonts w:ascii="Times New Roman" w:eastAsia="Times New Roman" w:hAnsi="Times New Roman" w:cs="Times New Roman"/>
          <w:sz w:val="20"/>
          <w:szCs w:val="20"/>
          <w:lang w:eastAsia="en-US"/>
        </w:rPr>
        <w:footnoteReference w:id="13"/>
      </w:r>
    </w:p>
    <w:p w14:paraId="27CE8E64" w14:textId="77777777" w:rsidR="0000563D" w:rsidRPr="00743B70" w:rsidRDefault="0000563D" w:rsidP="00BB7DDC">
      <w:pPr>
        <w:spacing w:before="240"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 xml:space="preserve">Bookchin apontou a problemática da </w:t>
      </w:r>
      <w:r w:rsidRPr="00743B70">
        <w:rPr>
          <w:rFonts w:ascii="Times New Roman" w:eastAsia="Times New Roman" w:hAnsi="Times New Roman" w:cs="Times New Roman"/>
          <w:i/>
          <w:iCs/>
          <w:sz w:val="24"/>
          <w:lang w:eastAsia="en-US"/>
        </w:rPr>
        <w:t>centralização estatal</w:t>
      </w:r>
      <w:r w:rsidRPr="00743B70">
        <w:rPr>
          <w:rFonts w:ascii="Times New Roman" w:eastAsia="Times New Roman" w:hAnsi="Times New Roman" w:cs="Times New Roman"/>
          <w:sz w:val="24"/>
          <w:lang w:eastAsia="en-US"/>
        </w:rPr>
        <w:t xml:space="preserve"> no marxismo, e suas principais consequências, o stalinismo e a social-democracia.</w:t>
      </w:r>
    </w:p>
    <w:p w14:paraId="3A395C22" w14:textId="63A0DEC7" w:rsidR="0000563D" w:rsidRPr="00743B70" w:rsidRDefault="0000563D" w:rsidP="006E1AE5">
      <w:pPr>
        <w:spacing w:after="0" w:line="240" w:lineRule="auto"/>
        <w:ind w:left="2268"/>
        <w:jc w:val="both"/>
        <w:rPr>
          <w:rFonts w:ascii="Times New Roman" w:eastAsia="Times New Roman" w:hAnsi="Times New Roman" w:cs="Times New Roman"/>
          <w:sz w:val="20"/>
          <w:szCs w:val="20"/>
          <w:lang w:eastAsia="en-US"/>
        </w:rPr>
      </w:pPr>
      <w:r w:rsidRPr="00743B70">
        <w:rPr>
          <w:rFonts w:ascii="Times New Roman" w:eastAsia="Times New Roman" w:hAnsi="Times New Roman" w:cs="Times New Roman"/>
          <w:sz w:val="20"/>
          <w:szCs w:val="20"/>
          <w:lang w:eastAsia="en-US"/>
        </w:rPr>
        <w:t>Como meio de transição do capitalismo para o socialismo, Marx confiou muito no Estado. Ele pensava que um Estado centralizado seria necessário como sucessor do Estado burguês, e que um partido dos trabalhadores deveria governar o novo Estado no interesse da sociedade como um todo. Marx chamou este Estado, como sabemos muito bem, de “ditadura do proletariado”. Na verdade, ele próprio usou essa frase com muita parcimônia; foi Lenin quem a utilizou repetidamente e, claro, os estalinistas que a tornaram equivalente a um Estado totalitário. Mas o que Marx parece ter tido em mente era um sistema republicano modelado, em muitos aspectos, na república jacobina de 1793 e 1794, embora sem o Terror de Robespierre (</w:t>
      </w:r>
      <w:r w:rsidR="00260231" w:rsidRPr="00743B70">
        <w:rPr>
          <w:rFonts w:ascii="Times New Roman" w:eastAsia="Times New Roman" w:hAnsi="Times New Roman" w:cs="Times New Roman"/>
          <w:sz w:val="20"/>
          <w:szCs w:val="20"/>
          <w:lang w:eastAsia="en-US"/>
        </w:rPr>
        <w:t>BOOKCHIN</w:t>
      </w:r>
      <w:r w:rsidRPr="00743B70">
        <w:rPr>
          <w:rFonts w:ascii="Times New Roman" w:eastAsia="Times New Roman" w:hAnsi="Times New Roman" w:cs="Times New Roman"/>
          <w:sz w:val="20"/>
          <w:szCs w:val="20"/>
          <w:lang w:eastAsia="en-US"/>
        </w:rPr>
        <w:t>, 1999</w:t>
      </w:r>
      <w:r w:rsidR="00260231" w:rsidRPr="00743B70">
        <w:rPr>
          <w:rFonts w:ascii="Times New Roman" w:eastAsia="Times New Roman" w:hAnsi="Times New Roman" w:cs="Times New Roman"/>
          <w:sz w:val="20"/>
          <w:szCs w:val="20"/>
          <w:lang w:eastAsia="en-US"/>
        </w:rPr>
        <w:t>:</w:t>
      </w:r>
      <w:r w:rsidRPr="00743B70">
        <w:rPr>
          <w:rFonts w:ascii="Times New Roman" w:eastAsia="Times New Roman" w:hAnsi="Times New Roman" w:cs="Times New Roman"/>
          <w:sz w:val="20"/>
          <w:szCs w:val="20"/>
          <w:lang w:eastAsia="en-US"/>
        </w:rPr>
        <w:t>291)</w:t>
      </w:r>
      <w:r w:rsidR="00260231" w:rsidRPr="00743B70">
        <w:rPr>
          <w:rFonts w:ascii="Times New Roman" w:eastAsia="Times New Roman" w:hAnsi="Times New Roman" w:cs="Times New Roman"/>
          <w:sz w:val="20"/>
          <w:szCs w:val="20"/>
          <w:lang w:eastAsia="en-US"/>
        </w:rPr>
        <w:t>.</w:t>
      </w:r>
    </w:p>
    <w:p w14:paraId="607ACE8A" w14:textId="77777777" w:rsidR="006E1AE5" w:rsidRPr="00743B70" w:rsidRDefault="006E1AE5" w:rsidP="006E1AE5">
      <w:pPr>
        <w:spacing w:after="0" w:line="240" w:lineRule="auto"/>
        <w:ind w:left="2268"/>
        <w:jc w:val="both"/>
        <w:rPr>
          <w:rFonts w:ascii="Times New Roman" w:eastAsia="Times New Roman" w:hAnsi="Times New Roman" w:cs="Times New Roman"/>
          <w:sz w:val="20"/>
          <w:szCs w:val="20"/>
          <w:lang w:eastAsia="en-US"/>
        </w:rPr>
      </w:pPr>
    </w:p>
    <w:p w14:paraId="45905AF8" w14:textId="6F195336" w:rsidR="0000563D" w:rsidRPr="00743B70" w:rsidRDefault="0000563D" w:rsidP="00B46FFB">
      <w:pPr>
        <w:spacing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Os teóricos alemães, de certa maneira, tentavam estabelecer uma analogia entre a transição do feudalismo para o capitalismo e a futura transição do capitalismo para o socialismo. Contudo, ao longo do estabelecimento do sistema capitalista na Idade Moderna, a burguesia já controlava a estrutura econômica da sociedade, permitindo que a transição de poder da classe nobiliária para a classe burguesa ocorresse quase que naturalmente. A classe trabalhadora, por outro lado, na atualidade, não detém os meios de produção e, portanto, a conquista do poder político pela burguesia não pode ser simplesmente emulada pelo proletariado (</w:t>
      </w:r>
      <w:r w:rsidR="00B46FFB"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 xml:space="preserve">, 1980). </w:t>
      </w:r>
    </w:p>
    <w:p w14:paraId="4DFEB508" w14:textId="77777777" w:rsidR="0000563D" w:rsidRPr="00743B70" w:rsidRDefault="0000563D" w:rsidP="00B46FFB">
      <w:pPr>
        <w:spacing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 xml:space="preserve">É possível compreender o pensamento de Marx a respeito da necessidade de centralização estatal. Em sua época, a Europa se encontrava fragmentada e, em particular na Alemanha, por diversos ducados e principados. A unificação nacional, em sua perspectiva, soava como um avanço histórico. Entender Marx não é concordar com sua análise, e Bookchin desenvolveu sua crítica em </w:t>
      </w:r>
      <w:r w:rsidRPr="00743B70">
        <w:rPr>
          <w:rFonts w:ascii="Times New Roman" w:eastAsia="Times New Roman" w:hAnsi="Times New Roman" w:cs="Times New Roman"/>
          <w:i/>
          <w:iCs/>
          <w:sz w:val="24"/>
          <w:lang w:eastAsia="en-US"/>
        </w:rPr>
        <w:t xml:space="preserve">The </w:t>
      </w:r>
      <w:proofErr w:type="spellStart"/>
      <w:r w:rsidRPr="00743B70">
        <w:rPr>
          <w:rFonts w:ascii="Times New Roman" w:eastAsia="Times New Roman" w:hAnsi="Times New Roman" w:cs="Times New Roman"/>
          <w:i/>
          <w:iCs/>
          <w:sz w:val="24"/>
          <w:lang w:eastAsia="en-US"/>
        </w:rPr>
        <w:t>Third</w:t>
      </w:r>
      <w:proofErr w:type="spellEnd"/>
      <w:r w:rsidRPr="00743B70">
        <w:rPr>
          <w:rFonts w:ascii="Times New Roman" w:eastAsia="Times New Roman" w:hAnsi="Times New Roman" w:cs="Times New Roman"/>
          <w:i/>
          <w:iCs/>
          <w:sz w:val="24"/>
          <w:lang w:eastAsia="en-US"/>
        </w:rPr>
        <w:t xml:space="preserve"> Revolution</w:t>
      </w:r>
      <w:r w:rsidRPr="00743B70">
        <w:rPr>
          <w:rFonts w:ascii="Times New Roman" w:eastAsia="Times New Roman" w:hAnsi="Times New Roman" w:cs="Times New Roman"/>
          <w:sz w:val="24"/>
          <w:lang w:eastAsia="en-US"/>
        </w:rPr>
        <w:t xml:space="preserve"> e </w:t>
      </w:r>
      <w:proofErr w:type="spellStart"/>
      <w:r w:rsidRPr="00743B70">
        <w:rPr>
          <w:rFonts w:ascii="Times New Roman" w:eastAsia="Times New Roman" w:hAnsi="Times New Roman" w:cs="Times New Roman"/>
          <w:i/>
          <w:iCs/>
          <w:sz w:val="24"/>
          <w:lang w:eastAsia="en-US"/>
        </w:rPr>
        <w:t>From</w:t>
      </w:r>
      <w:proofErr w:type="spellEnd"/>
      <w:r w:rsidRPr="00743B70">
        <w:rPr>
          <w:rFonts w:ascii="Times New Roman" w:eastAsia="Times New Roman" w:hAnsi="Times New Roman" w:cs="Times New Roman"/>
          <w:i/>
          <w:iCs/>
          <w:sz w:val="24"/>
          <w:lang w:eastAsia="en-US"/>
        </w:rPr>
        <w:t xml:space="preserve"> </w:t>
      </w:r>
      <w:proofErr w:type="spellStart"/>
      <w:r w:rsidRPr="00743B70">
        <w:rPr>
          <w:rFonts w:ascii="Times New Roman" w:eastAsia="Times New Roman" w:hAnsi="Times New Roman" w:cs="Times New Roman"/>
          <w:i/>
          <w:iCs/>
          <w:sz w:val="24"/>
          <w:lang w:eastAsia="en-US"/>
        </w:rPr>
        <w:t>Urbanization</w:t>
      </w:r>
      <w:proofErr w:type="spellEnd"/>
      <w:r w:rsidRPr="00743B70">
        <w:rPr>
          <w:rFonts w:ascii="Times New Roman" w:eastAsia="Times New Roman" w:hAnsi="Times New Roman" w:cs="Times New Roman"/>
          <w:i/>
          <w:iCs/>
          <w:sz w:val="24"/>
          <w:lang w:eastAsia="en-US"/>
        </w:rPr>
        <w:t xml:space="preserve"> </w:t>
      </w:r>
      <w:proofErr w:type="spellStart"/>
      <w:r w:rsidRPr="00743B70">
        <w:rPr>
          <w:rFonts w:ascii="Times New Roman" w:eastAsia="Times New Roman" w:hAnsi="Times New Roman" w:cs="Times New Roman"/>
          <w:i/>
          <w:iCs/>
          <w:sz w:val="24"/>
          <w:lang w:eastAsia="en-US"/>
        </w:rPr>
        <w:t>to</w:t>
      </w:r>
      <w:proofErr w:type="spellEnd"/>
      <w:r w:rsidRPr="00743B70">
        <w:rPr>
          <w:rFonts w:ascii="Times New Roman" w:eastAsia="Times New Roman" w:hAnsi="Times New Roman" w:cs="Times New Roman"/>
          <w:i/>
          <w:iCs/>
          <w:sz w:val="24"/>
          <w:lang w:eastAsia="en-US"/>
        </w:rPr>
        <w:t xml:space="preserve"> </w:t>
      </w:r>
      <w:proofErr w:type="spellStart"/>
      <w:r w:rsidRPr="00743B70">
        <w:rPr>
          <w:rFonts w:ascii="Times New Roman" w:eastAsia="Times New Roman" w:hAnsi="Times New Roman" w:cs="Times New Roman"/>
          <w:i/>
          <w:iCs/>
          <w:sz w:val="24"/>
          <w:lang w:eastAsia="en-US"/>
        </w:rPr>
        <w:t>Cities</w:t>
      </w:r>
      <w:proofErr w:type="spellEnd"/>
      <w:r w:rsidRPr="00743B70">
        <w:rPr>
          <w:rFonts w:ascii="Times New Roman" w:eastAsia="Times New Roman" w:hAnsi="Times New Roman" w:cs="Times New Roman"/>
          <w:sz w:val="24"/>
          <w:lang w:eastAsia="en-US"/>
        </w:rPr>
        <w:t>. Marx entendia que a revolução era necessária na maior parte da Europa, mas apontou a possibilidade de que a estratégia parlamentar poderia garantir uma transição pacífica na Inglaterra, nos EUA e nos Países Baixos. Posteriormente, Engels acrescentou a França. Essa posição permitiu que o Partido Social-Democrata da Alemanha defendesse o mesmo. No fim da vida, Marx foi dúbio. Ele elogiou a Comuna de Paris e manifestou simpatias em relação a um modelo federalista, mas depois retrocedeu para a defesa de uma república. Por outro lado, ele adotou uma postura flexível sobre uma revolução camponesa na Rússia.</w:t>
      </w:r>
    </w:p>
    <w:p w14:paraId="7FE45986" w14:textId="77777777" w:rsidR="00A87022" w:rsidRPr="00743B70" w:rsidRDefault="00A87022" w:rsidP="00A87022">
      <w:pPr>
        <w:spacing w:after="0" w:line="240" w:lineRule="auto"/>
        <w:ind w:firstLine="425"/>
        <w:jc w:val="both"/>
        <w:rPr>
          <w:rFonts w:ascii="Times New Roman" w:eastAsia="Times New Roman" w:hAnsi="Times New Roman" w:cs="Times New Roman"/>
          <w:sz w:val="24"/>
          <w:lang w:eastAsia="en-US"/>
        </w:rPr>
      </w:pPr>
    </w:p>
    <w:p w14:paraId="3F73E50C" w14:textId="6F10C761" w:rsidR="0000563D" w:rsidRPr="00743B70" w:rsidRDefault="0000563D" w:rsidP="00A87022">
      <w:pPr>
        <w:spacing w:after="0" w:line="240" w:lineRule="auto"/>
        <w:ind w:left="2268"/>
        <w:jc w:val="both"/>
        <w:rPr>
          <w:rFonts w:ascii="Times New Roman" w:eastAsia="Times New Roman" w:hAnsi="Times New Roman" w:cs="Times New Roman"/>
          <w:sz w:val="20"/>
          <w:szCs w:val="20"/>
          <w:lang w:eastAsia="en-US"/>
        </w:rPr>
      </w:pPr>
      <w:r w:rsidRPr="00743B70">
        <w:rPr>
          <w:rFonts w:ascii="Times New Roman" w:eastAsia="Times New Roman" w:hAnsi="Times New Roman" w:cs="Times New Roman"/>
          <w:sz w:val="20"/>
          <w:szCs w:val="20"/>
          <w:lang w:eastAsia="en-US"/>
        </w:rPr>
        <w:t>Este legado político ambíguo que Marx deixou fomentou diversas tendências nos movimentos marxistas, especialmente na Alemanha e na Rússia. Por um lado, o seu estatismo e parlamentarismo, permitiram aos social-democratas alemães apelar à legislação do socialismo através de meios parlamentares. Por outro lado, com base no período comunalista de Marx, Lenin poderia apelar a um “Estado-comuna” baseado em sovietes, que se aproximariam da democracia direta através de conselhos; estes sovietes surgiram em 1905 e em 1917 e, no início de 1918, deram origem a uma estrutura elaborada, em todos os níveis da sociedade: em bairros, bairros, cidades, regiões e no exército (</w:t>
      </w:r>
      <w:r w:rsidR="00B46FFB" w:rsidRPr="00743B70">
        <w:rPr>
          <w:rFonts w:ascii="Times New Roman" w:eastAsia="Times New Roman" w:hAnsi="Times New Roman" w:cs="Times New Roman"/>
          <w:sz w:val="20"/>
          <w:szCs w:val="20"/>
          <w:lang w:eastAsia="en-US"/>
        </w:rPr>
        <w:t>BOOKCHIN,</w:t>
      </w:r>
      <w:r w:rsidRPr="00743B70">
        <w:rPr>
          <w:rFonts w:ascii="Times New Roman" w:eastAsia="Times New Roman" w:hAnsi="Times New Roman" w:cs="Times New Roman"/>
          <w:sz w:val="20"/>
          <w:szCs w:val="20"/>
          <w:lang w:eastAsia="en-US"/>
        </w:rPr>
        <w:t xml:space="preserve"> 1999</w:t>
      </w:r>
      <w:r w:rsidR="00B46FFB" w:rsidRPr="00743B70">
        <w:rPr>
          <w:rFonts w:ascii="Times New Roman" w:eastAsia="Times New Roman" w:hAnsi="Times New Roman" w:cs="Times New Roman"/>
          <w:sz w:val="20"/>
          <w:szCs w:val="20"/>
          <w:lang w:eastAsia="en-US"/>
        </w:rPr>
        <w:t>:</w:t>
      </w:r>
      <w:r w:rsidRPr="00743B70">
        <w:rPr>
          <w:rFonts w:ascii="Times New Roman" w:eastAsia="Times New Roman" w:hAnsi="Times New Roman" w:cs="Times New Roman"/>
          <w:sz w:val="20"/>
          <w:szCs w:val="20"/>
          <w:lang w:eastAsia="en-US"/>
        </w:rPr>
        <w:t xml:space="preserve"> 293)</w:t>
      </w:r>
      <w:r w:rsidR="006E5429" w:rsidRPr="00743B70">
        <w:rPr>
          <w:rFonts w:ascii="Times New Roman" w:eastAsia="Times New Roman" w:hAnsi="Times New Roman" w:cs="Times New Roman"/>
          <w:sz w:val="20"/>
          <w:szCs w:val="20"/>
          <w:lang w:eastAsia="en-US"/>
        </w:rPr>
        <w:t>.</w:t>
      </w:r>
    </w:p>
    <w:p w14:paraId="45357F31" w14:textId="77777777" w:rsidR="00A87022" w:rsidRPr="00743B70" w:rsidRDefault="00A87022" w:rsidP="00A87022">
      <w:pPr>
        <w:spacing w:after="0" w:line="240" w:lineRule="auto"/>
        <w:ind w:left="2268"/>
        <w:jc w:val="both"/>
        <w:rPr>
          <w:rFonts w:ascii="Times New Roman" w:eastAsia="Times New Roman" w:hAnsi="Times New Roman" w:cs="Times New Roman"/>
          <w:sz w:val="20"/>
          <w:szCs w:val="20"/>
          <w:lang w:eastAsia="en-US"/>
        </w:rPr>
      </w:pPr>
    </w:p>
    <w:p w14:paraId="5C26E1D6" w14:textId="77777777" w:rsidR="0000563D" w:rsidRPr="00743B70" w:rsidRDefault="0000563D" w:rsidP="006E5429">
      <w:pPr>
        <w:spacing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O marxismo produziu duas tendências, uma estatista e uma comunalista, que se enfrentaram nas Revoluções Russa e Alemã. Na Rússia, o resultado foi a centralização bolchevique e o encerramento dos sovietes. Na Alemanha, a social-democracia reprimiu a ala revolucionário e instaurou a República de Weimar.</w:t>
      </w:r>
    </w:p>
    <w:p w14:paraId="5AB2BED5" w14:textId="77777777" w:rsidR="0000563D" w:rsidRPr="00743B70" w:rsidRDefault="0000563D" w:rsidP="006E5429">
      <w:pPr>
        <w:spacing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Assim sendo:</w:t>
      </w:r>
    </w:p>
    <w:p w14:paraId="164FE765" w14:textId="53D11022" w:rsidR="0000563D" w:rsidRPr="00743B70" w:rsidRDefault="0000563D" w:rsidP="00BB7DDC">
      <w:pPr>
        <w:spacing w:before="240" w:after="0" w:line="240" w:lineRule="auto"/>
        <w:ind w:left="2268"/>
        <w:jc w:val="both"/>
        <w:rPr>
          <w:rFonts w:ascii="Times New Roman" w:eastAsia="Times New Roman" w:hAnsi="Times New Roman" w:cs="Times New Roman"/>
          <w:sz w:val="20"/>
          <w:szCs w:val="20"/>
          <w:lang w:eastAsia="en-US"/>
        </w:rPr>
      </w:pPr>
      <w:r w:rsidRPr="00743B70">
        <w:rPr>
          <w:rFonts w:ascii="Times New Roman" w:eastAsia="Times New Roman" w:hAnsi="Times New Roman" w:cs="Times New Roman"/>
          <w:sz w:val="20"/>
          <w:szCs w:val="20"/>
          <w:lang w:eastAsia="en-US"/>
        </w:rPr>
        <w:t xml:space="preserve">Anarquistas como Bakunin e </w:t>
      </w:r>
      <w:proofErr w:type="spellStart"/>
      <w:r w:rsidRPr="00743B70">
        <w:rPr>
          <w:rFonts w:ascii="Times New Roman" w:eastAsia="Times New Roman" w:hAnsi="Times New Roman" w:cs="Times New Roman"/>
          <w:sz w:val="20"/>
          <w:szCs w:val="20"/>
          <w:lang w:eastAsia="en-US"/>
        </w:rPr>
        <w:t>Kropotkin</w:t>
      </w:r>
      <w:proofErr w:type="spellEnd"/>
      <w:r w:rsidRPr="00743B70">
        <w:rPr>
          <w:rFonts w:ascii="Times New Roman" w:eastAsia="Times New Roman" w:hAnsi="Times New Roman" w:cs="Times New Roman"/>
          <w:sz w:val="20"/>
          <w:szCs w:val="20"/>
          <w:lang w:eastAsia="en-US"/>
        </w:rPr>
        <w:t>, no entanto, não estavam de forma alguma, errados ao criticar Marx pela sua ênfase no centralismo e nas suas noções elitistas de organização. O centralismo foi absolutamente necessário para os avanços tecnológicos no passado? O Estado-nação era indispensável à expansão do comércio? O movimento dos trabalhadores se beneficiou da emergência de empresas económicas altamente centralizadas e do Estado “indivisível”? Tendemos a aceitar estes princípios do marxismo de forma demasiado acrítica, em grande parte porque o capitalismo se desenvolveu dentro de uma arena política centralizada. Os anarquistas do século passado alertaram que a abordagem centralista de Marx, na medida em que afetava os acontecimentos da época, fortaleceria tanto a burguesia e o aparelho de Estado que a derrubada do capitalismo seria extremamente difícil. O partido revolucionário, ao duplicar estas características centralistas e hierárquicas, reproduziria a hierarquia e o centralismo na sociedade pós-revolucionária. (</w:t>
      </w:r>
      <w:r w:rsidR="006E5429" w:rsidRPr="00743B70">
        <w:rPr>
          <w:rFonts w:ascii="Times New Roman" w:eastAsia="Times New Roman" w:hAnsi="Times New Roman" w:cs="Times New Roman"/>
          <w:sz w:val="20"/>
          <w:szCs w:val="20"/>
          <w:lang w:eastAsia="en-US"/>
        </w:rPr>
        <w:t>BOOKCHIN</w:t>
      </w:r>
      <w:r w:rsidRPr="00743B70">
        <w:rPr>
          <w:rFonts w:ascii="Times New Roman" w:eastAsia="Times New Roman" w:hAnsi="Times New Roman" w:cs="Times New Roman"/>
          <w:sz w:val="20"/>
          <w:szCs w:val="20"/>
          <w:lang w:eastAsia="en-US"/>
        </w:rPr>
        <w:t>, 1986</w:t>
      </w:r>
      <w:r w:rsidR="006E5429" w:rsidRPr="00743B70">
        <w:rPr>
          <w:rFonts w:ascii="Times New Roman" w:eastAsia="Times New Roman" w:hAnsi="Times New Roman" w:cs="Times New Roman"/>
          <w:sz w:val="20"/>
          <w:szCs w:val="20"/>
          <w:lang w:eastAsia="en-US"/>
        </w:rPr>
        <w:t>:</w:t>
      </w:r>
      <w:r w:rsidRPr="00743B70">
        <w:rPr>
          <w:rFonts w:ascii="Times New Roman" w:eastAsia="Times New Roman" w:hAnsi="Times New Roman" w:cs="Times New Roman"/>
          <w:sz w:val="20"/>
          <w:szCs w:val="20"/>
          <w:lang w:eastAsia="en-US"/>
        </w:rPr>
        <w:t>234-235</w:t>
      </w:r>
      <w:r w:rsidR="006E5429" w:rsidRPr="00743B70">
        <w:rPr>
          <w:rFonts w:ascii="Times New Roman" w:eastAsia="Times New Roman" w:hAnsi="Times New Roman" w:cs="Times New Roman"/>
          <w:sz w:val="20"/>
          <w:szCs w:val="20"/>
          <w:lang w:eastAsia="en-US"/>
        </w:rPr>
        <w:t>).</w:t>
      </w:r>
      <w:r w:rsidR="00BB7DDC" w:rsidRPr="00743B70">
        <w:rPr>
          <w:rStyle w:val="Refdenotaderodap"/>
          <w:rFonts w:ascii="Times New Roman" w:eastAsia="Times New Roman" w:hAnsi="Times New Roman" w:cs="Times New Roman"/>
          <w:sz w:val="20"/>
          <w:szCs w:val="20"/>
          <w:lang w:eastAsia="en-US"/>
        </w:rPr>
        <w:footnoteReference w:id="14"/>
      </w:r>
    </w:p>
    <w:p w14:paraId="126CC464" w14:textId="2CF2F7AA" w:rsidR="0000563D" w:rsidRPr="00743B70" w:rsidRDefault="0000563D" w:rsidP="00BB7DDC">
      <w:pPr>
        <w:spacing w:before="240"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No contexto eleitoral, o partido</w:t>
      </w:r>
      <w:r w:rsidRPr="00743B70">
        <w:rPr>
          <w:rStyle w:val="Refdenotaderodap"/>
          <w:rFonts w:ascii="Times New Roman" w:eastAsia="Times New Roman" w:hAnsi="Times New Roman" w:cs="Times New Roman"/>
          <w:sz w:val="24"/>
          <w:lang w:eastAsia="en-US"/>
        </w:rPr>
        <w:footnoteReference w:id="15"/>
      </w:r>
      <w:r w:rsidRPr="00743B70">
        <w:rPr>
          <w:rFonts w:ascii="Times New Roman" w:eastAsia="Times New Roman" w:hAnsi="Times New Roman" w:cs="Times New Roman"/>
          <w:sz w:val="24"/>
          <w:lang w:eastAsia="en-US"/>
        </w:rPr>
        <w:t xml:space="preserve"> marxista, apostando na via eleitoral, “modela-se completamente nas formas burguesas existentes e até adquire a parafernália do partido eleitoral” (</w:t>
      </w:r>
      <w:r w:rsidR="006E5429"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,1986</w:t>
      </w:r>
      <w:r w:rsidR="006E5429" w:rsidRPr="00743B70">
        <w:rPr>
          <w:rFonts w:ascii="Times New Roman" w:eastAsia="Times New Roman" w:hAnsi="Times New Roman" w:cs="Times New Roman"/>
          <w:sz w:val="24"/>
          <w:lang w:eastAsia="en-US"/>
        </w:rPr>
        <w:t>:</w:t>
      </w:r>
      <w:r w:rsidRPr="00743B70">
        <w:rPr>
          <w:rFonts w:ascii="Times New Roman" w:eastAsia="Times New Roman" w:hAnsi="Times New Roman" w:cs="Times New Roman"/>
          <w:sz w:val="24"/>
          <w:lang w:eastAsia="en-US"/>
        </w:rPr>
        <w:t xml:space="preserve"> 219)</w:t>
      </w:r>
      <w:r w:rsidR="006E5429" w:rsidRPr="00743B70">
        <w:rPr>
          <w:rStyle w:val="Refdenotaderodap"/>
          <w:rFonts w:ascii="Times New Roman" w:eastAsia="Times New Roman" w:hAnsi="Times New Roman" w:cs="Times New Roman"/>
          <w:sz w:val="24"/>
          <w:lang w:eastAsia="en-US"/>
        </w:rPr>
        <w:footnoteReference w:id="16"/>
      </w:r>
      <w:r w:rsidRPr="00743B70">
        <w:rPr>
          <w:rFonts w:ascii="Times New Roman" w:eastAsia="Times New Roman" w:hAnsi="Times New Roman" w:cs="Times New Roman"/>
          <w:sz w:val="24"/>
          <w:lang w:eastAsia="en-US"/>
        </w:rPr>
        <w:t>. Bookchin constatou a tendência das principais e maiores correntes históricas do marxismo, “como a social-democracia e o eurocomunismo, para uma cumplicidade aberta com a estabilização [...] do capitalismo” (Bookchin, 1980</w:t>
      </w:r>
      <w:r w:rsidR="00A87022" w:rsidRPr="00743B70">
        <w:rPr>
          <w:rFonts w:ascii="Times New Roman" w:eastAsia="Times New Roman" w:hAnsi="Times New Roman" w:cs="Times New Roman"/>
          <w:sz w:val="24"/>
          <w:lang w:eastAsia="en-US"/>
        </w:rPr>
        <w:t>:</w:t>
      </w:r>
      <w:r w:rsidRPr="00743B70">
        <w:rPr>
          <w:rFonts w:ascii="Times New Roman" w:eastAsia="Times New Roman" w:hAnsi="Times New Roman" w:cs="Times New Roman"/>
          <w:sz w:val="24"/>
          <w:lang w:eastAsia="en-US"/>
        </w:rPr>
        <w:t xml:space="preserve"> 195</w:t>
      </w:r>
      <w:r w:rsidR="006E1AE5" w:rsidRPr="00743B70">
        <w:rPr>
          <w:rFonts w:ascii="Times New Roman" w:eastAsia="Times New Roman" w:hAnsi="Times New Roman" w:cs="Times New Roman"/>
          <w:sz w:val="24"/>
          <w:lang w:eastAsia="en-US"/>
        </w:rPr>
        <w:t>).</w:t>
      </w:r>
      <w:r w:rsidR="00BB7DDC" w:rsidRPr="00743B70">
        <w:rPr>
          <w:rStyle w:val="Refdenotaderodap"/>
          <w:rFonts w:ascii="Times New Roman" w:eastAsia="Times New Roman" w:hAnsi="Times New Roman" w:cs="Times New Roman"/>
          <w:sz w:val="24"/>
          <w:lang w:eastAsia="en-US"/>
        </w:rPr>
        <w:footnoteReference w:id="17"/>
      </w:r>
    </w:p>
    <w:p w14:paraId="71B6FABB" w14:textId="6BC0BBC7" w:rsidR="0000563D" w:rsidRPr="00743B70" w:rsidRDefault="0000563D" w:rsidP="0000563D">
      <w:pPr>
        <w:spacing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Por fim, diante dos marxistas que alegam que todos os problemas do marxismo são frutos de vulgarizações e distorções, Bookchin afirmou que são tentativas de obscurecer as contradições da teoria marxista. Afinal, “o que pode parecer ‘vulgarizações’, ‘traições’ e manifestações burocráticas [...] pode revelar-se o cumprimento dos seus princípios à luz fria do desenvolvimento histórico” (</w:t>
      </w:r>
      <w:r w:rsidR="006B2F42" w:rsidRPr="00743B70">
        <w:rPr>
          <w:rFonts w:ascii="Times New Roman" w:eastAsia="Times New Roman" w:hAnsi="Times New Roman" w:cs="Times New Roman"/>
          <w:sz w:val="24"/>
          <w:lang w:eastAsia="en-US"/>
        </w:rPr>
        <w:t>BOOKCHIN</w:t>
      </w:r>
      <w:r w:rsidRPr="00743B70">
        <w:rPr>
          <w:rFonts w:ascii="Times New Roman" w:eastAsia="Times New Roman" w:hAnsi="Times New Roman" w:cs="Times New Roman"/>
          <w:sz w:val="24"/>
          <w:lang w:eastAsia="en-US"/>
        </w:rPr>
        <w:t>, 1980</w:t>
      </w:r>
      <w:r w:rsidR="006B2F42" w:rsidRPr="00743B70">
        <w:rPr>
          <w:rFonts w:ascii="Times New Roman" w:eastAsia="Times New Roman" w:hAnsi="Times New Roman" w:cs="Times New Roman"/>
          <w:sz w:val="24"/>
          <w:lang w:eastAsia="en-US"/>
        </w:rPr>
        <w:t>:</w:t>
      </w:r>
      <w:r w:rsidRPr="00743B70">
        <w:rPr>
          <w:rFonts w:ascii="Times New Roman" w:eastAsia="Times New Roman" w:hAnsi="Times New Roman" w:cs="Times New Roman"/>
          <w:sz w:val="24"/>
          <w:lang w:eastAsia="en-US"/>
        </w:rPr>
        <w:t xml:space="preserve"> 196</w:t>
      </w:r>
      <w:r w:rsidR="006B2F42" w:rsidRPr="00743B70">
        <w:rPr>
          <w:rFonts w:ascii="Times New Roman" w:eastAsia="Times New Roman" w:hAnsi="Times New Roman" w:cs="Times New Roman"/>
          <w:sz w:val="24"/>
          <w:lang w:eastAsia="en-US"/>
        </w:rPr>
        <w:t>).</w:t>
      </w:r>
      <w:r w:rsidR="00BB7DDC" w:rsidRPr="00743B70">
        <w:rPr>
          <w:rStyle w:val="Refdenotaderodap"/>
          <w:rFonts w:ascii="Times New Roman" w:eastAsia="Times New Roman" w:hAnsi="Times New Roman" w:cs="Times New Roman"/>
          <w:sz w:val="24"/>
          <w:lang w:eastAsia="en-US"/>
        </w:rPr>
        <w:footnoteReference w:id="18"/>
      </w:r>
    </w:p>
    <w:p w14:paraId="13BDBFF0" w14:textId="77777777" w:rsidR="0000563D" w:rsidRPr="00743B70" w:rsidRDefault="0000563D" w:rsidP="0000563D">
      <w:pPr>
        <w:spacing w:before="240" w:after="0"/>
        <w:rPr>
          <w:rFonts w:ascii="Times New Roman" w:hAnsi="Times New Roman" w:cs="Times New Roman"/>
          <w:b/>
          <w:bCs/>
        </w:rPr>
      </w:pPr>
      <w:r w:rsidRPr="00743B70">
        <w:rPr>
          <w:rFonts w:ascii="Times New Roman" w:hAnsi="Times New Roman" w:cs="Times New Roman"/>
          <w:b/>
          <w:bCs/>
        </w:rPr>
        <w:t>CONTRIBUIÇÕES FUNDAMENTAIS DA TEORIA MARXISTA</w:t>
      </w:r>
    </w:p>
    <w:p w14:paraId="4C7B0748" w14:textId="77777777" w:rsidR="006B2F42" w:rsidRPr="00743B70" w:rsidRDefault="006B2F42" w:rsidP="00F14E46">
      <w:pPr>
        <w:spacing w:before="240" w:after="0" w:line="240" w:lineRule="auto"/>
        <w:rPr>
          <w:rFonts w:ascii="Times New Roman" w:hAnsi="Times New Roman" w:cs="Times New Roman"/>
          <w:b/>
          <w:bCs/>
        </w:rPr>
      </w:pPr>
    </w:p>
    <w:p w14:paraId="71791228" w14:textId="77777777" w:rsidR="0000563D" w:rsidRPr="00743B70" w:rsidRDefault="0000563D" w:rsidP="0000563D">
      <w:pPr>
        <w:spacing w:after="0"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Para Murray Bookchin, o marxismo não deveria ser rejeitado, mas superado dialeticamente.</w:t>
      </w:r>
    </w:p>
    <w:p w14:paraId="4CBA7CAB" w14:textId="5B049E8E" w:rsidR="0000563D" w:rsidRPr="00743B70" w:rsidRDefault="0000563D" w:rsidP="00AE77DD">
      <w:pPr>
        <w:spacing w:after="0" w:line="240" w:lineRule="auto"/>
        <w:ind w:left="2268"/>
        <w:jc w:val="both"/>
        <w:rPr>
          <w:rFonts w:ascii="Times New Roman" w:eastAsia="Times New Roman" w:hAnsi="Times New Roman" w:cs="Times New Roman"/>
          <w:sz w:val="20"/>
          <w:szCs w:val="20"/>
          <w:lang w:eastAsia="en-US"/>
        </w:rPr>
      </w:pPr>
      <w:r w:rsidRPr="00743B70">
        <w:rPr>
          <w:rFonts w:ascii="Times New Roman" w:eastAsia="Times New Roman" w:hAnsi="Times New Roman" w:cs="Times New Roman"/>
          <w:sz w:val="20"/>
          <w:szCs w:val="20"/>
          <w:lang w:eastAsia="en-US"/>
        </w:rPr>
        <w:t xml:space="preserve">Uma vez compreendido isto, é possível colocar o legado teórico de Marx numa perspectiva significativa – separar as suas ricas contribuições das suas amarras historicamente limitadas, na verdade paralisantes, no nosso próprio tempo. A dialética marxista, os muitos </w:t>
      </w:r>
      <w:r w:rsidRPr="00743B70">
        <w:rPr>
          <w:rFonts w:ascii="Times New Roman" w:eastAsia="Times New Roman" w:hAnsi="Times New Roman" w:cs="Times New Roman"/>
          <w:i/>
          <w:iCs/>
          <w:sz w:val="20"/>
          <w:szCs w:val="20"/>
          <w:lang w:eastAsia="en-US"/>
        </w:rPr>
        <w:t>insights</w:t>
      </w:r>
      <w:r w:rsidRPr="00743B70">
        <w:rPr>
          <w:rFonts w:ascii="Times New Roman" w:eastAsia="Times New Roman" w:hAnsi="Times New Roman" w:cs="Times New Roman"/>
          <w:sz w:val="20"/>
          <w:szCs w:val="20"/>
          <w:lang w:eastAsia="en-US"/>
        </w:rPr>
        <w:t xml:space="preserve"> seminais fornecidos pelo materialismo histórico, a soberba crítica da relação mercantil, muitos elementos das teorias econômicas, a teoria da alienação e, acima de tudo, a noção de que a liberdade tem pré-condições materiais – estas são contribuições duradouras para o pensamento revolucionário. (</w:t>
      </w:r>
      <w:r w:rsidR="00AE77DD" w:rsidRPr="00743B70">
        <w:rPr>
          <w:rFonts w:ascii="Times New Roman" w:eastAsia="Times New Roman" w:hAnsi="Times New Roman" w:cs="Times New Roman"/>
          <w:sz w:val="20"/>
          <w:szCs w:val="20"/>
          <w:lang w:eastAsia="en-US"/>
        </w:rPr>
        <w:t xml:space="preserve">BOOKCHIN, </w:t>
      </w:r>
      <w:r w:rsidRPr="00743B70">
        <w:rPr>
          <w:rFonts w:ascii="Times New Roman" w:eastAsia="Times New Roman" w:hAnsi="Times New Roman" w:cs="Times New Roman"/>
          <w:sz w:val="20"/>
          <w:szCs w:val="20"/>
          <w:lang w:eastAsia="en-US"/>
        </w:rPr>
        <w:t>1986</w:t>
      </w:r>
      <w:r w:rsidR="00AE77DD" w:rsidRPr="00743B70">
        <w:rPr>
          <w:rFonts w:ascii="Times New Roman" w:eastAsia="Times New Roman" w:hAnsi="Times New Roman" w:cs="Times New Roman"/>
          <w:sz w:val="20"/>
          <w:szCs w:val="20"/>
          <w:lang w:eastAsia="en-US"/>
        </w:rPr>
        <w:t>:</w:t>
      </w:r>
      <w:r w:rsidRPr="00743B70">
        <w:rPr>
          <w:rFonts w:ascii="Times New Roman" w:eastAsia="Times New Roman" w:hAnsi="Times New Roman" w:cs="Times New Roman"/>
          <w:sz w:val="20"/>
          <w:szCs w:val="20"/>
          <w:lang w:eastAsia="en-US"/>
        </w:rPr>
        <w:t xml:space="preserve"> 232</w:t>
      </w:r>
      <w:r w:rsidR="00AE77DD" w:rsidRPr="00743B70">
        <w:rPr>
          <w:rFonts w:ascii="Times New Roman" w:eastAsia="Times New Roman" w:hAnsi="Times New Roman" w:cs="Times New Roman"/>
          <w:sz w:val="20"/>
          <w:szCs w:val="20"/>
          <w:lang w:eastAsia="en-US"/>
        </w:rPr>
        <w:t>0).</w:t>
      </w:r>
      <w:r w:rsidR="00BB7DDC" w:rsidRPr="00743B70">
        <w:rPr>
          <w:rStyle w:val="Refdenotaderodap"/>
          <w:rFonts w:ascii="Times New Roman" w:eastAsia="Times New Roman" w:hAnsi="Times New Roman" w:cs="Times New Roman"/>
          <w:sz w:val="20"/>
          <w:szCs w:val="20"/>
          <w:lang w:eastAsia="en-US"/>
        </w:rPr>
        <w:footnoteReference w:id="19"/>
      </w:r>
    </w:p>
    <w:p w14:paraId="0DDE5B41" w14:textId="77777777" w:rsidR="00DF02A8" w:rsidRPr="00743B70" w:rsidRDefault="00DF02A8" w:rsidP="00DF02A8">
      <w:pPr>
        <w:spacing w:after="0" w:line="240" w:lineRule="auto"/>
        <w:ind w:left="2268"/>
        <w:jc w:val="both"/>
        <w:rPr>
          <w:rFonts w:ascii="Times New Roman" w:eastAsia="Times New Roman" w:hAnsi="Times New Roman" w:cs="Times New Roman"/>
          <w:sz w:val="20"/>
          <w:szCs w:val="20"/>
          <w:lang w:eastAsia="en-US"/>
        </w:rPr>
      </w:pPr>
    </w:p>
    <w:p w14:paraId="38ECE217" w14:textId="77777777" w:rsidR="00DF02A8" w:rsidRPr="00743B70" w:rsidRDefault="00DF02A8" w:rsidP="00DF02A8">
      <w:pPr>
        <w:spacing w:after="0" w:line="240" w:lineRule="auto"/>
        <w:ind w:left="2268"/>
        <w:jc w:val="both"/>
        <w:rPr>
          <w:rFonts w:ascii="Times New Roman" w:eastAsia="Times New Roman" w:hAnsi="Times New Roman" w:cs="Times New Roman"/>
          <w:sz w:val="20"/>
          <w:szCs w:val="20"/>
          <w:lang w:eastAsia="en-US"/>
        </w:rPr>
      </w:pPr>
    </w:p>
    <w:p w14:paraId="294D9AF1" w14:textId="77777777" w:rsidR="0000563D" w:rsidRPr="00743B70" w:rsidRDefault="0000563D" w:rsidP="0000563D">
      <w:pPr>
        <w:spacing w:after="0"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 xml:space="preserve">Bookchin definiu, então, o que deveria ser preservado e reivindicado da teoria marxista. Em primeiro lugar, a proposta marxista de integrar múltiplos conhecimentos (filosofia, história, economia, política) com a proposta socialista. Essa compreensão de </w:t>
      </w:r>
      <w:r w:rsidRPr="00743B70">
        <w:rPr>
          <w:rFonts w:ascii="Times New Roman" w:eastAsia="Times New Roman" w:hAnsi="Times New Roman" w:cs="Times New Roman"/>
          <w:i/>
          <w:iCs/>
          <w:sz w:val="24"/>
          <w:lang w:eastAsia="en-US"/>
        </w:rPr>
        <w:t>totalidade</w:t>
      </w:r>
      <w:r w:rsidRPr="00743B70">
        <w:rPr>
          <w:rFonts w:ascii="Times New Roman" w:eastAsia="Times New Roman" w:hAnsi="Times New Roman" w:cs="Times New Roman"/>
          <w:sz w:val="24"/>
          <w:lang w:eastAsia="en-US"/>
        </w:rPr>
        <w:t xml:space="preserve"> que Marx defendeu precisa ser resgatada diante da fragmentação afirmada pelo pós-modernismo. Apesar de rejeitar a associação entre socialismo e ciência que o marxismo propõe (o conceito de “socialismo científico”), a defesa de uma teoria social ampla é importante. </w:t>
      </w:r>
    </w:p>
    <w:p w14:paraId="213DDBD4" w14:textId="77777777" w:rsidR="0000563D" w:rsidRPr="00743B70" w:rsidRDefault="0000563D" w:rsidP="00BB7DDC">
      <w:pPr>
        <w:spacing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 xml:space="preserve">Em segundo lugar, a </w:t>
      </w:r>
      <w:r w:rsidRPr="00743B70">
        <w:rPr>
          <w:rFonts w:ascii="Times New Roman" w:eastAsia="Times New Roman" w:hAnsi="Times New Roman" w:cs="Times New Roman"/>
          <w:i/>
          <w:iCs/>
          <w:sz w:val="24"/>
          <w:lang w:eastAsia="en-US"/>
        </w:rPr>
        <w:t>lógica dialética</w:t>
      </w:r>
      <w:r w:rsidRPr="00743B70">
        <w:rPr>
          <w:rFonts w:ascii="Times New Roman" w:eastAsia="Times New Roman" w:hAnsi="Times New Roman" w:cs="Times New Roman"/>
          <w:sz w:val="24"/>
          <w:lang w:eastAsia="en-US"/>
        </w:rPr>
        <w:t xml:space="preserve"> utilizada por Marx e Engels é fundamental para a análise social, e foi uma inspiração para Bookchin em </w:t>
      </w:r>
      <w:r w:rsidRPr="00743B70">
        <w:rPr>
          <w:rFonts w:ascii="Times New Roman" w:eastAsia="Times New Roman" w:hAnsi="Times New Roman" w:cs="Times New Roman"/>
          <w:i/>
          <w:iCs/>
          <w:sz w:val="24"/>
          <w:lang w:eastAsia="en-US"/>
        </w:rPr>
        <w:t>A Filosofia da Ecologia Social</w:t>
      </w:r>
      <w:r w:rsidRPr="00743B70">
        <w:rPr>
          <w:rFonts w:ascii="Times New Roman" w:eastAsia="Times New Roman" w:hAnsi="Times New Roman" w:cs="Times New Roman"/>
          <w:sz w:val="24"/>
          <w:lang w:eastAsia="en-US"/>
        </w:rPr>
        <w:t xml:space="preserve"> (</w:t>
      </w:r>
      <w:r w:rsidRPr="00743B70">
        <w:rPr>
          <w:rFonts w:ascii="Times New Roman" w:eastAsia="Times New Roman" w:hAnsi="Times New Roman" w:cs="Times New Roman"/>
          <w:i/>
          <w:iCs/>
          <w:sz w:val="24"/>
          <w:lang w:eastAsia="en-US"/>
        </w:rPr>
        <w:t xml:space="preserve">The </w:t>
      </w:r>
      <w:proofErr w:type="spellStart"/>
      <w:r w:rsidRPr="00743B70">
        <w:rPr>
          <w:rFonts w:ascii="Times New Roman" w:eastAsia="Times New Roman" w:hAnsi="Times New Roman" w:cs="Times New Roman"/>
          <w:i/>
          <w:iCs/>
          <w:sz w:val="24"/>
          <w:lang w:eastAsia="en-US"/>
        </w:rPr>
        <w:t>Philosophy</w:t>
      </w:r>
      <w:proofErr w:type="spellEnd"/>
      <w:r w:rsidRPr="00743B70">
        <w:rPr>
          <w:rFonts w:ascii="Times New Roman" w:eastAsia="Times New Roman" w:hAnsi="Times New Roman" w:cs="Times New Roman"/>
          <w:i/>
          <w:iCs/>
          <w:sz w:val="24"/>
          <w:lang w:eastAsia="en-US"/>
        </w:rPr>
        <w:t xml:space="preserve"> </w:t>
      </w:r>
      <w:proofErr w:type="spellStart"/>
      <w:r w:rsidRPr="00743B70">
        <w:rPr>
          <w:rFonts w:ascii="Times New Roman" w:eastAsia="Times New Roman" w:hAnsi="Times New Roman" w:cs="Times New Roman"/>
          <w:i/>
          <w:iCs/>
          <w:sz w:val="24"/>
          <w:lang w:eastAsia="en-US"/>
        </w:rPr>
        <w:t>of</w:t>
      </w:r>
      <w:proofErr w:type="spellEnd"/>
      <w:r w:rsidRPr="00743B70">
        <w:rPr>
          <w:rFonts w:ascii="Times New Roman" w:eastAsia="Times New Roman" w:hAnsi="Times New Roman" w:cs="Times New Roman"/>
          <w:i/>
          <w:iCs/>
          <w:sz w:val="24"/>
          <w:lang w:eastAsia="en-US"/>
        </w:rPr>
        <w:t xml:space="preserve"> Social </w:t>
      </w:r>
      <w:proofErr w:type="spellStart"/>
      <w:r w:rsidRPr="00743B70">
        <w:rPr>
          <w:rFonts w:ascii="Times New Roman" w:eastAsia="Times New Roman" w:hAnsi="Times New Roman" w:cs="Times New Roman"/>
          <w:i/>
          <w:iCs/>
          <w:sz w:val="24"/>
          <w:lang w:eastAsia="en-US"/>
        </w:rPr>
        <w:t>Ecology</w:t>
      </w:r>
      <w:proofErr w:type="spellEnd"/>
      <w:r w:rsidRPr="00743B70">
        <w:rPr>
          <w:rFonts w:ascii="Times New Roman" w:eastAsia="Times New Roman" w:hAnsi="Times New Roman" w:cs="Times New Roman"/>
          <w:sz w:val="24"/>
          <w:lang w:eastAsia="en-US"/>
        </w:rPr>
        <w:t>). Murray Bookchin defende que a razão dialética, de base hegeliana, serve como contrapartida à razão instrumental, de viés positivista e popularizada pelo capitalismo e pelo Estado.</w:t>
      </w:r>
    </w:p>
    <w:p w14:paraId="5D272A68" w14:textId="77777777" w:rsidR="0000563D" w:rsidRPr="00743B70" w:rsidRDefault="0000563D" w:rsidP="00BB7DDC">
      <w:pPr>
        <w:spacing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 xml:space="preserve">Em terceiro lugar, a </w:t>
      </w:r>
      <w:r w:rsidRPr="00743B70">
        <w:rPr>
          <w:rFonts w:ascii="Times New Roman" w:eastAsia="Times New Roman" w:hAnsi="Times New Roman" w:cs="Times New Roman"/>
          <w:i/>
          <w:iCs/>
          <w:sz w:val="24"/>
          <w:lang w:eastAsia="en-US"/>
        </w:rPr>
        <w:t>análise econômica de Marx</w:t>
      </w:r>
      <w:r w:rsidRPr="00743B70">
        <w:rPr>
          <w:rFonts w:ascii="Times New Roman" w:eastAsia="Times New Roman" w:hAnsi="Times New Roman" w:cs="Times New Roman"/>
          <w:sz w:val="24"/>
          <w:lang w:eastAsia="en-US"/>
        </w:rPr>
        <w:t xml:space="preserve"> em </w:t>
      </w:r>
      <w:r w:rsidRPr="00743B70">
        <w:rPr>
          <w:rFonts w:ascii="Times New Roman" w:eastAsia="Times New Roman" w:hAnsi="Times New Roman" w:cs="Times New Roman"/>
          <w:i/>
          <w:iCs/>
          <w:sz w:val="24"/>
          <w:lang w:eastAsia="en-US"/>
        </w:rPr>
        <w:t>O Capital</w:t>
      </w:r>
      <w:r w:rsidRPr="00743B70">
        <w:rPr>
          <w:rFonts w:ascii="Times New Roman" w:eastAsia="Times New Roman" w:hAnsi="Times New Roman" w:cs="Times New Roman"/>
          <w:sz w:val="24"/>
          <w:lang w:eastAsia="en-US"/>
        </w:rPr>
        <w:t xml:space="preserve"> é central para qualquer análise socialista do capitalismo atualmente. O processo de acumulação capitalista é um elemento importante para entender a sociedade, e Marx foi visionário. Por fim, Marx tentou apontar a </w:t>
      </w:r>
      <w:r w:rsidRPr="00743B70">
        <w:rPr>
          <w:rFonts w:ascii="Times New Roman" w:eastAsia="Times New Roman" w:hAnsi="Times New Roman" w:cs="Times New Roman"/>
          <w:i/>
          <w:iCs/>
          <w:sz w:val="24"/>
          <w:lang w:eastAsia="en-US"/>
        </w:rPr>
        <w:t>interdependência entre teoria e prática</w:t>
      </w:r>
      <w:r w:rsidRPr="00743B70">
        <w:rPr>
          <w:rFonts w:ascii="Times New Roman" w:eastAsia="Times New Roman" w:hAnsi="Times New Roman" w:cs="Times New Roman"/>
          <w:sz w:val="24"/>
          <w:lang w:eastAsia="en-US"/>
        </w:rPr>
        <w:t xml:space="preserve"> em seu escrito </w:t>
      </w:r>
      <w:r w:rsidRPr="00743B70">
        <w:rPr>
          <w:rFonts w:ascii="Times New Roman" w:eastAsia="Times New Roman" w:hAnsi="Times New Roman" w:cs="Times New Roman"/>
          <w:i/>
          <w:iCs/>
          <w:sz w:val="24"/>
          <w:lang w:eastAsia="en-US"/>
        </w:rPr>
        <w:t xml:space="preserve">Teses sobre </w:t>
      </w:r>
      <w:proofErr w:type="spellStart"/>
      <w:r w:rsidRPr="00743B70">
        <w:rPr>
          <w:rFonts w:ascii="Times New Roman" w:eastAsia="Times New Roman" w:hAnsi="Times New Roman" w:cs="Times New Roman"/>
          <w:i/>
          <w:iCs/>
          <w:sz w:val="24"/>
          <w:lang w:eastAsia="en-US"/>
        </w:rPr>
        <w:t>Feuerbach</w:t>
      </w:r>
      <w:proofErr w:type="spellEnd"/>
      <w:r w:rsidRPr="00743B70">
        <w:rPr>
          <w:rFonts w:ascii="Times New Roman" w:eastAsia="Times New Roman" w:hAnsi="Times New Roman" w:cs="Times New Roman"/>
          <w:sz w:val="24"/>
          <w:lang w:eastAsia="en-US"/>
        </w:rPr>
        <w:t xml:space="preserve">, a </w:t>
      </w:r>
      <w:r w:rsidRPr="00743B70">
        <w:rPr>
          <w:rFonts w:ascii="Times New Roman" w:eastAsia="Times New Roman" w:hAnsi="Times New Roman" w:cs="Times New Roman"/>
          <w:i/>
          <w:iCs/>
          <w:sz w:val="24"/>
          <w:lang w:eastAsia="en-US"/>
        </w:rPr>
        <w:t>práxis</w:t>
      </w:r>
      <w:r w:rsidRPr="00743B70">
        <w:rPr>
          <w:rFonts w:ascii="Times New Roman" w:eastAsia="Times New Roman" w:hAnsi="Times New Roman" w:cs="Times New Roman"/>
          <w:sz w:val="24"/>
          <w:lang w:eastAsia="en-US"/>
        </w:rPr>
        <w:t>, visando a transformação revolucionária da sociedade.</w:t>
      </w:r>
    </w:p>
    <w:p w14:paraId="4292C22E" w14:textId="77777777" w:rsidR="0000563D" w:rsidRPr="00743B70" w:rsidRDefault="0000563D" w:rsidP="0000563D">
      <w:pPr>
        <w:spacing w:before="240" w:after="0"/>
        <w:rPr>
          <w:rFonts w:ascii="Times New Roman" w:hAnsi="Times New Roman" w:cs="Times New Roman"/>
          <w:b/>
          <w:bCs/>
          <w:sz w:val="24"/>
          <w:szCs w:val="24"/>
        </w:rPr>
      </w:pPr>
      <w:r w:rsidRPr="00743B70">
        <w:rPr>
          <w:rFonts w:ascii="Times New Roman" w:hAnsi="Times New Roman" w:cs="Times New Roman"/>
          <w:b/>
          <w:bCs/>
          <w:sz w:val="24"/>
          <w:szCs w:val="24"/>
        </w:rPr>
        <w:t>CONCLUSÃO</w:t>
      </w:r>
    </w:p>
    <w:p w14:paraId="481F0BAE" w14:textId="77777777" w:rsidR="00F7125C" w:rsidRPr="00743B70" w:rsidRDefault="00F7125C" w:rsidP="00F7125C">
      <w:pPr>
        <w:spacing w:after="0" w:line="240" w:lineRule="auto"/>
        <w:rPr>
          <w:rFonts w:ascii="Times New Roman" w:eastAsia="Times New Roman" w:hAnsi="Times New Roman" w:cs="Times New Roman"/>
          <w:b/>
          <w:bCs/>
          <w:sz w:val="24"/>
          <w:szCs w:val="24"/>
          <w:lang w:eastAsia="en-US"/>
        </w:rPr>
      </w:pPr>
    </w:p>
    <w:p w14:paraId="133035DB" w14:textId="77777777" w:rsidR="0000563D" w:rsidRPr="00743B70" w:rsidRDefault="0000563D" w:rsidP="0000563D">
      <w:pPr>
        <w:spacing w:after="0" w:line="360" w:lineRule="auto"/>
        <w:ind w:firstLine="426"/>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Murray Bookchin reconhecia a complexidade da teoria marxista e entendia que o marxismo devia ser superado dialeticamente, com seus aspectos positivos sendo incorporados em uma nova teoria revolucionária. Ele entendia que Marx e Engels foram exageradamente otimistas em relação à Revolução Industrial e o desenvolvimento capitalista, encarando esse processo como um avanço significativo e uma etapa necessária. Como consequência, o proletariado industrial que surgia naquele período se tornava o sujeito revolucionário escolhido pela história.</w:t>
      </w:r>
    </w:p>
    <w:p w14:paraId="3B8ECF8D" w14:textId="77777777" w:rsidR="0000563D" w:rsidRPr="00743B70" w:rsidRDefault="0000563D" w:rsidP="0000563D">
      <w:pPr>
        <w:spacing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Contudo, como observou Bookchin, a história não possui uma teleologia e o capitalismo não precisava ocorrer. Ao entender que a fase capitalista foi uma etapa necessária, o marxismo frequentemente flertou como posições eurocêntricas e industrializantes que menosprezaram a capacidade revolucionária do campesinato e dos povos não europeus. Além disso, o proletariado industrial não conduziu espontaneamente um movimento revolucionário e, após as guerras mundiais, se viu reduzido significativamente em seus números.</w:t>
      </w:r>
    </w:p>
    <w:p w14:paraId="70BD2884" w14:textId="77777777" w:rsidR="0000563D" w:rsidRPr="00743B70" w:rsidRDefault="0000563D" w:rsidP="0000563D">
      <w:pPr>
        <w:spacing w:after="0" w:line="360" w:lineRule="auto"/>
        <w:ind w:firstLine="425"/>
        <w:jc w:val="both"/>
        <w:rPr>
          <w:rFonts w:ascii="Times New Roman" w:eastAsia="Times New Roman" w:hAnsi="Times New Roman" w:cs="Times New Roman"/>
          <w:sz w:val="24"/>
          <w:lang w:eastAsia="en-US"/>
        </w:rPr>
      </w:pPr>
      <w:r w:rsidRPr="00743B70">
        <w:rPr>
          <w:rFonts w:ascii="Times New Roman" w:eastAsia="Times New Roman" w:hAnsi="Times New Roman" w:cs="Times New Roman"/>
          <w:sz w:val="24"/>
          <w:lang w:eastAsia="en-US"/>
        </w:rPr>
        <w:t>Por fim, a defesa da disputa do Estado como uma estratégia política levou ao surgimento de dois desvios burocráticos do marxismo: o bolchevismo e a social-democracia. Cada variante marxista, a sua maneira, sabotou e enfraqueceu as potencialidades libertárias das revoluções socialistas e permitiu o restabelecimento do capitalismo e da hierarquia social.</w:t>
      </w:r>
    </w:p>
    <w:p w14:paraId="23C8370E" w14:textId="77777777" w:rsidR="0000563D" w:rsidRPr="00743B70" w:rsidRDefault="0000563D" w:rsidP="0000563D">
      <w:pPr>
        <w:spacing w:before="240" w:after="0"/>
        <w:rPr>
          <w:rFonts w:ascii="Times New Roman" w:hAnsi="Times New Roman" w:cs="Times New Roman"/>
          <w:b/>
          <w:bCs/>
          <w:sz w:val="24"/>
          <w:szCs w:val="24"/>
        </w:rPr>
      </w:pPr>
      <w:r w:rsidRPr="00743B70">
        <w:rPr>
          <w:rFonts w:ascii="Times New Roman" w:hAnsi="Times New Roman" w:cs="Times New Roman"/>
          <w:b/>
          <w:bCs/>
          <w:sz w:val="24"/>
          <w:szCs w:val="24"/>
        </w:rPr>
        <w:t>REFERÊNCIAS</w:t>
      </w:r>
    </w:p>
    <w:p w14:paraId="63333288" w14:textId="77777777" w:rsidR="00DF02A8" w:rsidRPr="00743B70" w:rsidRDefault="00DF02A8" w:rsidP="0000563D">
      <w:pPr>
        <w:spacing w:before="240" w:after="0"/>
        <w:rPr>
          <w:rFonts w:ascii="Times New Roman" w:eastAsia="Times New Roman" w:hAnsi="Times New Roman" w:cs="Times New Roman"/>
          <w:b/>
          <w:bCs/>
          <w:sz w:val="24"/>
          <w:szCs w:val="24"/>
        </w:rPr>
      </w:pPr>
    </w:p>
    <w:p w14:paraId="2D9AEA75" w14:textId="77777777" w:rsidR="000E0A26" w:rsidRPr="00743B70" w:rsidRDefault="000E0A26" w:rsidP="000E0A26">
      <w:pPr>
        <w:pStyle w:val="PargrafodaLista"/>
        <w:numPr>
          <w:ilvl w:val="0"/>
          <w:numId w:val="5"/>
        </w:numPr>
        <w:spacing w:line="240" w:lineRule="auto"/>
        <w:rPr>
          <w:szCs w:val="24"/>
        </w:rPr>
      </w:pPr>
      <w:r w:rsidRPr="00743B70">
        <w:rPr>
          <w:szCs w:val="24"/>
        </w:rPr>
        <w:t xml:space="preserve">BIEHL, Janet; BOOKCHIN, Murray. </w:t>
      </w:r>
      <w:r w:rsidRPr="00743B70">
        <w:rPr>
          <w:i/>
          <w:iCs/>
          <w:szCs w:val="24"/>
        </w:rPr>
        <w:t>The Murray Bookchin Reader</w:t>
      </w:r>
      <w:r w:rsidRPr="00743B70">
        <w:rPr>
          <w:szCs w:val="24"/>
        </w:rPr>
        <w:t>. Black Rose Books Ltd., 1999.</w:t>
      </w:r>
    </w:p>
    <w:p w14:paraId="7C08C8BA" w14:textId="6C0207EA" w:rsidR="000E0A26" w:rsidRPr="00743B70" w:rsidRDefault="000E0A26" w:rsidP="000E0A26">
      <w:pPr>
        <w:pStyle w:val="PargrafodaLista"/>
        <w:numPr>
          <w:ilvl w:val="0"/>
          <w:numId w:val="5"/>
        </w:numPr>
        <w:spacing w:line="240" w:lineRule="auto"/>
        <w:rPr>
          <w:szCs w:val="24"/>
        </w:rPr>
      </w:pPr>
      <w:r w:rsidRPr="00743B70">
        <w:rPr>
          <w:lang w:val="en-US"/>
        </w:rPr>
        <w:t>______</w:t>
      </w:r>
      <w:r w:rsidRPr="00743B70">
        <w:rPr>
          <w:szCs w:val="24"/>
        </w:rPr>
        <w:t xml:space="preserve">. </w:t>
      </w:r>
      <w:proofErr w:type="spellStart"/>
      <w:r w:rsidRPr="00743B70">
        <w:rPr>
          <w:i/>
          <w:iCs/>
          <w:szCs w:val="24"/>
        </w:rPr>
        <w:t>Ecology</w:t>
      </w:r>
      <w:proofErr w:type="spellEnd"/>
      <w:r w:rsidRPr="00743B70">
        <w:rPr>
          <w:i/>
          <w:iCs/>
          <w:szCs w:val="24"/>
        </w:rPr>
        <w:t xml:space="preserve"> </w:t>
      </w:r>
      <w:proofErr w:type="spellStart"/>
      <w:r w:rsidRPr="00743B70">
        <w:rPr>
          <w:i/>
          <w:iCs/>
          <w:szCs w:val="24"/>
        </w:rPr>
        <w:t>or</w:t>
      </w:r>
      <w:proofErr w:type="spellEnd"/>
      <w:r w:rsidRPr="00743B70">
        <w:rPr>
          <w:i/>
          <w:iCs/>
          <w:szCs w:val="24"/>
        </w:rPr>
        <w:t xml:space="preserve"> </w:t>
      </w:r>
      <w:proofErr w:type="spellStart"/>
      <w:r w:rsidRPr="00743B70">
        <w:rPr>
          <w:i/>
          <w:iCs/>
          <w:szCs w:val="24"/>
        </w:rPr>
        <w:t>catastrophe</w:t>
      </w:r>
      <w:proofErr w:type="spellEnd"/>
      <w:r w:rsidRPr="00743B70">
        <w:rPr>
          <w:i/>
          <w:iCs/>
          <w:szCs w:val="24"/>
        </w:rPr>
        <w:t xml:space="preserve">: the </w:t>
      </w:r>
      <w:proofErr w:type="spellStart"/>
      <w:r w:rsidRPr="00743B70">
        <w:rPr>
          <w:i/>
          <w:iCs/>
          <w:szCs w:val="24"/>
        </w:rPr>
        <w:t>life</w:t>
      </w:r>
      <w:proofErr w:type="spellEnd"/>
      <w:r w:rsidRPr="00743B70">
        <w:rPr>
          <w:i/>
          <w:iCs/>
          <w:szCs w:val="24"/>
        </w:rPr>
        <w:t xml:space="preserve"> </w:t>
      </w:r>
      <w:proofErr w:type="spellStart"/>
      <w:r w:rsidRPr="00743B70">
        <w:rPr>
          <w:i/>
          <w:iCs/>
          <w:szCs w:val="24"/>
        </w:rPr>
        <w:t>of</w:t>
      </w:r>
      <w:proofErr w:type="spellEnd"/>
      <w:r w:rsidRPr="00743B70">
        <w:rPr>
          <w:i/>
          <w:iCs/>
          <w:szCs w:val="24"/>
        </w:rPr>
        <w:t xml:space="preserve"> Murray Bookchin</w:t>
      </w:r>
      <w:r w:rsidRPr="00743B70">
        <w:rPr>
          <w:szCs w:val="24"/>
        </w:rPr>
        <w:t xml:space="preserve">. Oxford University Press, 2015. </w:t>
      </w:r>
    </w:p>
    <w:p w14:paraId="52F4EB87" w14:textId="58386AAB" w:rsidR="0000563D" w:rsidRPr="00743B70" w:rsidRDefault="0000563D" w:rsidP="0000563D">
      <w:pPr>
        <w:pStyle w:val="PargrafodaLista"/>
        <w:numPr>
          <w:ilvl w:val="0"/>
          <w:numId w:val="5"/>
        </w:numPr>
        <w:spacing w:line="240" w:lineRule="auto"/>
        <w:rPr>
          <w:szCs w:val="24"/>
        </w:rPr>
      </w:pPr>
      <w:r w:rsidRPr="00743B70">
        <w:rPr>
          <w:szCs w:val="24"/>
        </w:rPr>
        <w:t xml:space="preserve">BOOKCHIN, Murray. </w:t>
      </w:r>
      <w:proofErr w:type="spellStart"/>
      <w:r w:rsidRPr="00743B70">
        <w:rPr>
          <w:i/>
          <w:iCs/>
          <w:szCs w:val="24"/>
        </w:rPr>
        <w:t>Toward</w:t>
      </w:r>
      <w:proofErr w:type="spellEnd"/>
      <w:r w:rsidRPr="00743B70">
        <w:rPr>
          <w:i/>
          <w:iCs/>
          <w:szCs w:val="24"/>
        </w:rPr>
        <w:t xml:space="preserve"> </w:t>
      </w:r>
      <w:proofErr w:type="spellStart"/>
      <w:r w:rsidRPr="00743B70">
        <w:rPr>
          <w:i/>
          <w:iCs/>
          <w:szCs w:val="24"/>
        </w:rPr>
        <w:t>an</w:t>
      </w:r>
      <w:proofErr w:type="spellEnd"/>
      <w:r w:rsidRPr="00743B70">
        <w:rPr>
          <w:i/>
          <w:iCs/>
          <w:szCs w:val="24"/>
        </w:rPr>
        <w:t xml:space="preserve"> </w:t>
      </w:r>
      <w:proofErr w:type="spellStart"/>
      <w:r w:rsidRPr="00743B70">
        <w:rPr>
          <w:i/>
          <w:iCs/>
          <w:szCs w:val="24"/>
        </w:rPr>
        <w:t>ecological</w:t>
      </w:r>
      <w:proofErr w:type="spellEnd"/>
      <w:r w:rsidRPr="00743B70">
        <w:rPr>
          <w:i/>
          <w:iCs/>
          <w:szCs w:val="24"/>
        </w:rPr>
        <w:t xml:space="preserve"> </w:t>
      </w:r>
      <w:proofErr w:type="spellStart"/>
      <w:r w:rsidRPr="00743B70">
        <w:rPr>
          <w:i/>
          <w:iCs/>
          <w:szCs w:val="24"/>
        </w:rPr>
        <w:t>society</w:t>
      </w:r>
      <w:proofErr w:type="spellEnd"/>
      <w:r w:rsidRPr="00743B70">
        <w:rPr>
          <w:szCs w:val="24"/>
        </w:rPr>
        <w:t>. Black Rose Books LTD, 1980.</w:t>
      </w:r>
    </w:p>
    <w:p w14:paraId="18FC72E9" w14:textId="03E285FB" w:rsidR="0000563D" w:rsidRPr="00743B70" w:rsidRDefault="000E0A26" w:rsidP="0000563D">
      <w:pPr>
        <w:pStyle w:val="PargrafodaLista"/>
        <w:numPr>
          <w:ilvl w:val="0"/>
          <w:numId w:val="5"/>
        </w:numPr>
        <w:spacing w:line="240" w:lineRule="auto"/>
        <w:rPr>
          <w:szCs w:val="24"/>
        </w:rPr>
      </w:pPr>
      <w:r w:rsidRPr="00743B70">
        <w:rPr>
          <w:lang w:val="en-US"/>
        </w:rPr>
        <w:t>______</w:t>
      </w:r>
      <w:r w:rsidR="0000563D" w:rsidRPr="00743B70">
        <w:rPr>
          <w:szCs w:val="24"/>
        </w:rPr>
        <w:t xml:space="preserve">. </w:t>
      </w:r>
      <w:r w:rsidR="0000563D" w:rsidRPr="00743B70">
        <w:rPr>
          <w:i/>
          <w:iCs/>
          <w:szCs w:val="24"/>
        </w:rPr>
        <w:t>Post-</w:t>
      </w:r>
      <w:proofErr w:type="spellStart"/>
      <w:r w:rsidR="0000563D" w:rsidRPr="00743B70">
        <w:rPr>
          <w:i/>
          <w:iCs/>
          <w:szCs w:val="24"/>
        </w:rPr>
        <w:t>scarcity</w:t>
      </w:r>
      <w:proofErr w:type="spellEnd"/>
      <w:r w:rsidR="0000563D" w:rsidRPr="00743B70">
        <w:rPr>
          <w:i/>
          <w:iCs/>
          <w:szCs w:val="24"/>
        </w:rPr>
        <w:t xml:space="preserve"> </w:t>
      </w:r>
      <w:proofErr w:type="spellStart"/>
      <w:r w:rsidR="0000563D" w:rsidRPr="00743B70">
        <w:rPr>
          <w:i/>
          <w:iCs/>
          <w:szCs w:val="24"/>
        </w:rPr>
        <w:t>Anarchism</w:t>
      </w:r>
      <w:proofErr w:type="spellEnd"/>
      <w:r w:rsidR="0000563D" w:rsidRPr="00743B70">
        <w:rPr>
          <w:szCs w:val="24"/>
        </w:rPr>
        <w:t>. Black Rose Books, 1986.</w:t>
      </w:r>
    </w:p>
    <w:p w14:paraId="7E09FC60" w14:textId="185C9DD3" w:rsidR="0000563D" w:rsidRPr="00743B70" w:rsidRDefault="00145679" w:rsidP="0000563D">
      <w:pPr>
        <w:pStyle w:val="PargrafodaLista"/>
        <w:numPr>
          <w:ilvl w:val="0"/>
          <w:numId w:val="5"/>
        </w:numPr>
        <w:spacing w:line="240" w:lineRule="auto"/>
        <w:rPr>
          <w:szCs w:val="24"/>
        </w:rPr>
      </w:pPr>
      <w:r w:rsidRPr="00743B70">
        <w:rPr>
          <w:lang w:val="en-US"/>
        </w:rPr>
        <w:t>______</w:t>
      </w:r>
      <w:r w:rsidR="0000563D" w:rsidRPr="00743B70">
        <w:rPr>
          <w:szCs w:val="24"/>
        </w:rPr>
        <w:t xml:space="preserve">. </w:t>
      </w:r>
      <w:r w:rsidR="0000563D" w:rsidRPr="00743B70">
        <w:rPr>
          <w:i/>
          <w:iCs/>
          <w:szCs w:val="24"/>
        </w:rPr>
        <w:t xml:space="preserve">The </w:t>
      </w:r>
      <w:proofErr w:type="spellStart"/>
      <w:r w:rsidR="0000563D" w:rsidRPr="00743B70">
        <w:rPr>
          <w:i/>
          <w:iCs/>
          <w:szCs w:val="24"/>
        </w:rPr>
        <w:t>ecology</w:t>
      </w:r>
      <w:proofErr w:type="spellEnd"/>
      <w:r w:rsidR="0000563D" w:rsidRPr="00743B70">
        <w:rPr>
          <w:i/>
          <w:iCs/>
          <w:szCs w:val="24"/>
        </w:rPr>
        <w:t xml:space="preserve"> </w:t>
      </w:r>
      <w:proofErr w:type="spellStart"/>
      <w:r w:rsidR="0000563D" w:rsidRPr="00743B70">
        <w:rPr>
          <w:i/>
          <w:iCs/>
          <w:szCs w:val="24"/>
        </w:rPr>
        <w:t>of</w:t>
      </w:r>
      <w:proofErr w:type="spellEnd"/>
      <w:r w:rsidR="0000563D" w:rsidRPr="00743B70">
        <w:rPr>
          <w:i/>
          <w:iCs/>
          <w:szCs w:val="24"/>
        </w:rPr>
        <w:t xml:space="preserve"> </w:t>
      </w:r>
      <w:proofErr w:type="spellStart"/>
      <w:r w:rsidR="0000563D" w:rsidRPr="00743B70">
        <w:rPr>
          <w:i/>
          <w:iCs/>
          <w:szCs w:val="24"/>
        </w:rPr>
        <w:t>freedom</w:t>
      </w:r>
      <w:proofErr w:type="spellEnd"/>
      <w:r w:rsidR="0000563D" w:rsidRPr="00743B70">
        <w:rPr>
          <w:szCs w:val="24"/>
        </w:rPr>
        <w:t xml:space="preserve">. Naperville, IL: New </w:t>
      </w:r>
      <w:proofErr w:type="spellStart"/>
      <w:r w:rsidR="0000563D" w:rsidRPr="00743B70">
        <w:rPr>
          <w:szCs w:val="24"/>
        </w:rPr>
        <w:t>Dimensions</w:t>
      </w:r>
      <w:proofErr w:type="spellEnd"/>
      <w:r w:rsidR="0000563D" w:rsidRPr="00743B70">
        <w:rPr>
          <w:szCs w:val="24"/>
        </w:rPr>
        <w:t xml:space="preserve"> Foundation, 1982.</w:t>
      </w:r>
    </w:p>
    <w:p w14:paraId="6023E868" w14:textId="5226DEE7" w:rsidR="0000563D" w:rsidRPr="00743B70" w:rsidRDefault="00145679" w:rsidP="0000563D">
      <w:pPr>
        <w:pStyle w:val="PargrafodaLista"/>
        <w:numPr>
          <w:ilvl w:val="0"/>
          <w:numId w:val="5"/>
        </w:numPr>
        <w:spacing w:line="240" w:lineRule="auto"/>
        <w:rPr>
          <w:szCs w:val="24"/>
        </w:rPr>
      </w:pPr>
      <w:r w:rsidRPr="00743B70">
        <w:rPr>
          <w:lang w:val="en-US"/>
        </w:rPr>
        <w:t>______</w:t>
      </w:r>
      <w:r w:rsidRPr="00743B70">
        <w:rPr>
          <w:szCs w:val="24"/>
        </w:rPr>
        <w:t>.</w:t>
      </w:r>
      <w:r w:rsidR="0000563D" w:rsidRPr="00743B70">
        <w:rPr>
          <w:szCs w:val="24"/>
        </w:rPr>
        <w:t xml:space="preserve"> </w:t>
      </w:r>
      <w:r w:rsidR="0000563D" w:rsidRPr="00743B70">
        <w:rPr>
          <w:i/>
          <w:iCs/>
          <w:szCs w:val="24"/>
        </w:rPr>
        <w:t xml:space="preserve">The </w:t>
      </w:r>
      <w:proofErr w:type="spellStart"/>
      <w:r w:rsidR="0000563D" w:rsidRPr="00743B70">
        <w:rPr>
          <w:i/>
          <w:iCs/>
          <w:szCs w:val="24"/>
        </w:rPr>
        <w:t>Communist</w:t>
      </w:r>
      <w:proofErr w:type="spellEnd"/>
      <w:r w:rsidR="0000563D" w:rsidRPr="00743B70">
        <w:rPr>
          <w:i/>
          <w:iCs/>
          <w:szCs w:val="24"/>
        </w:rPr>
        <w:t xml:space="preserve"> Manifesto</w:t>
      </w:r>
      <w:r w:rsidR="0000563D" w:rsidRPr="00743B70">
        <w:rPr>
          <w:szCs w:val="24"/>
        </w:rPr>
        <w:t xml:space="preserve">: Insights and </w:t>
      </w:r>
      <w:proofErr w:type="spellStart"/>
      <w:r w:rsidR="0000563D" w:rsidRPr="00743B70">
        <w:rPr>
          <w:szCs w:val="24"/>
        </w:rPr>
        <w:t>Problems</w:t>
      </w:r>
      <w:proofErr w:type="spellEnd"/>
      <w:r w:rsidR="0000563D" w:rsidRPr="00743B70">
        <w:rPr>
          <w:szCs w:val="24"/>
        </w:rPr>
        <w:t xml:space="preserve">. </w:t>
      </w:r>
    </w:p>
    <w:p w14:paraId="5C97CF99" w14:textId="660E6ADF" w:rsidR="0000563D" w:rsidRPr="00743B70" w:rsidRDefault="00145679" w:rsidP="0000563D">
      <w:pPr>
        <w:pStyle w:val="PargrafodaLista"/>
        <w:numPr>
          <w:ilvl w:val="0"/>
          <w:numId w:val="5"/>
        </w:numPr>
        <w:spacing w:line="240" w:lineRule="auto"/>
        <w:rPr>
          <w:szCs w:val="24"/>
        </w:rPr>
      </w:pPr>
      <w:r w:rsidRPr="00743B70">
        <w:rPr>
          <w:lang w:val="en-US"/>
        </w:rPr>
        <w:t>______</w:t>
      </w:r>
      <w:r w:rsidRPr="00743B70">
        <w:rPr>
          <w:szCs w:val="24"/>
        </w:rPr>
        <w:t xml:space="preserve">. </w:t>
      </w:r>
      <w:proofErr w:type="spellStart"/>
      <w:r w:rsidR="0000563D" w:rsidRPr="00743B70">
        <w:rPr>
          <w:i/>
          <w:iCs/>
          <w:szCs w:val="24"/>
        </w:rPr>
        <w:t>Anarchism</w:t>
      </w:r>
      <w:proofErr w:type="spellEnd"/>
      <w:r w:rsidR="0000563D" w:rsidRPr="00743B70">
        <w:rPr>
          <w:i/>
          <w:iCs/>
          <w:szCs w:val="24"/>
        </w:rPr>
        <w:t xml:space="preserve">, </w:t>
      </w:r>
      <w:proofErr w:type="spellStart"/>
      <w:r w:rsidR="0000563D" w:rsidRPr="00743B70">
        <w:rPr>
          <w:i/>
          <w:iCs/>
          <w:szCs w:val="24"/>
        </w:rPr>
        <w:t>Marxism</w:t>
      </w:r>
      <w:proofErr w:type="spellEnd"/>
      <w:r w:rsidR="0000563D" w:rsidRPr="00743B70">
        <w:rPr>
          <w:i/>
          <w:iCs/>
          <w:szCs w:val="24"/>
        </w:rPr>
        <w:t xml:space="preserve"> and The Future </w:t>
      </w:r>
      <w:proofErr w:type="spellStart"/>
      <w:r w:rsidR="0000563D" w:rsidRPr="00743B70">
        <w:rPr>
          <w:i/>
          <w:iCs/>
          <w:szCs w:val="24"/>
        </w:rPr>
        <w:t>of</w:t>
      </w:r>
      <w:proofErr w:type="spellEnd"/>
      <w:r w:rsidR="0000563D" w:rsidRPr="00743B70">
        <w:rPr>
          <w:i/>
          <w:iCs/>
          <w:szCs w:val="24"/>
        </w:rPr>
        <w:t xml:space="preserve"> the </w:t>
      </w:r>
      <w:proofErr w:type="spellStart"/>
      <w:r w:rsidR="0000563D" w:rsidRPr="00743B70">
        <w:rPr>
          <w:i/>
          <w:iCs/>
          <w:szCs w:val="24"/>
        </w:rPr>
        <w:t>Left</w:t>
      </w:r>
      <w:proofErr w:type="spellEnd"/>
      <w:r w:rsidR="0000563D" w:rsidRPr="00743B70">
        <w:rPr>
          <w:szCs w:val="24"/>
        </w:rPr>
        <w:t>: Interviews and Essays,1993 - 1998. AK Press, 1999.</w:t>
      </w:r>
    </w:p>
    <w:p w14:paraId="4703F70D" w14:textId="7CA7FEF1" w:rsidR="0000563D" w:rsidRPr="00743B70" w:rsidRDefault="00145679" w:rsidP="0000563D">
      <w:pPr>
        <w:pStyle w:val="PargrafodaLista"/>
        <w:numPr>
          <w:ilvl w:val="0"/>
          <w:numId w:val="5"/>
        </w:numPr>
        <w:spacing w:line="240" w:lineRule="auto"/>
        <w:rPr>
          <w:szCs w:val="24"/>
        </w:rPr>
      </w:pPr>
      <w:r w:rsidRPr="00743B70">
        <w:rPr>
          <w:lang w:val="en-US"/>
        </w:rPr>
        <w:t>______</w:t>
      </w:r>
      <w:r w:rsidRPr="00743B70">
        <w:rPr>
          <w:szCs w:val="24"/>
        </w:rPr>
        <w:t xml:space="preserve">. </w:t>
      </w:r>
      <w:r w:rsidR="0000563D" w:rsidRPr="00743B70">
        <w:rPr>
          <w:i/>
          <w:iCs/>
          <w:szCs w:val="24"/>
        </w:rPr>
        <w:t xml:space="preserve">The </w:t>
      </w:r>
      <w:proofErr w:type="spellStart"/>
      <w:r w:rsidR="0000563D" w:rsidRPr="00743B70">
        <w:rPr>
          <w:i/>
          <w:iCs/>
          <w:szCs w:val="24"/>
        </w:rPr>
        <w:t>next</w:t>
      </w:r>
      <w:proofErr w:type="spellEnd"/>
      <w:r w:rsidR="0000563D" w:rsidRPr="00743B70">
        <w:rPr>
          <w:i/>
          <w:iCs/>
          <w:szCs w:val="24"/>
        </w:rPr>
        <w:t xml:space="preserve"> </w:t>
      </w:r>
      <w:proofErr w:type="spellStart"/>
      <w:r w:rsidR="0000563D" w:rsidRPr="00743B70">
        <w:rPr>
          <w:i/>
          <w:iCs/>
          <w:szCs w:val="24"/>
        </w:rPr>
        <w:t>revolution</w:t>
      </w:r>
      <w:proofErr w:type="spellEnd"/>
      <w:r w:rsidR="0000563D" w:rsidRPr="00743B70">
        <w:rPr>
          <w:szCs w:val="24"/>
        </w:rPr>
        <w:t xml:space="preserve">: Popular </w:t>
      </w:r>
      <w:proofErr w:type="spellStart"/>
      <w:r w:rsidR="0000563D" w:rsidRPr="00743B70">
        <w:rPr>
          <w:szCs w:val="24"/>
        </w:rPr>
        <w:t>assemblies</w:t>
      </w:r>
      <w:proofErr w:type="spellEnd"/>
      <w:r w:rsidR="0000563D" w:rsidRPr="00743B70">
        <w:rPr>
          <w:szCs w:val="24"/>
        </w:rPr>
        <w:t xml:space="preserve"> and the </w:t>
      </w:r>
      <w:proofErr w:type="spellStart"/>
      <w:r w:rsidR="0000563D" w:rsidRPr="00743B70">
        <w:rPr>
          <w:szCs w:val="24"/>
        </w:rPr>
        <w:t>promise</w:t>
      </w:r>
      <w:proofErr w:type="spellEnd"/>
      <w:r w:rsidR="0000563D" w:rsidRPr="00743B70">
        <w:rPr>
          <w:szCs w:val="24"/>
        </w:rPr>
        <w:t xml:space="preserve"> </w:t>
      </w:r>
      <w:proofErr w:type="spellStart"/>
      <w:r w:rsidR="0000563D" w:rsidRPr="00743B70">
        <w:rPr>
          <w:szCs w:val="24"/>
        </w:rPr>
        <w:t>of</w:t>
      </w:r>
      <w:proofErr w:type="spellEnd"/>
      <w:r w:rsidR="0000563D" w:rsidRPr="00743B70">
        <w:rPr>
          <w:szCs w:val="24"/>
        </w:rPr>
        <w:t xml:space="preserve"> </w:t>
      </w:r>
      <w:proofErr w:type="spellStart"/>
      <w:r w:rsidR="0000563D" w:rsidRPr="00743B70">
        <w:rPr>
          <w:szCs w:val="24"/>
        </w:rPr>
        <w:t>direct</w:t>
      </w:r>
      <w:proofErr w:type="spellEnd"/>
      <w:r w:rsidR="0000563D" w:rsidRPr="00743B70">
        <w:rPr>
          <w:szCs w:val="24"/>
        </w:rPr>
        <w:t xml:space="preserve"> </w:t>
      </w:r>
      <w:proofErr w:type="spellStart"/>
      <w:r w:rsidR="0000563D" w:rsidRPr="00743B70">
        <w:rPr>
          <w:szCs w:val="24"/>
        </w:rPr>
        <w:t>democracy</w:t>
      </w:r>
      <w:proofErr w:type="spellEnd"/>
      <w:r w:rsidR="0000563D" w:rsidRPr="00743B70">
        <w:rPr>
          <w:szCs w:val="24"/>
        </w:rPr>
        <w:t>. Verso Books, 2015.</w:t>
      </w:r>
    </w:p>
    <w:p w14:paraId="7E2978B9" w14:textId="0F74851E" w:rsidR="0000563D" w:rsidRPr="00743B70" w:rsidRDefault="00145679" w:rsidP="0000563D">
      <w:pPr>
        <w:pStyle w:val="PargrafodaLista"/>
        <w:numPr>
          <w:ilvl w:val="0"/>
          <w:numId w:val="5"/>
        </w:numPr>
        <w:spacing w:line="240" w:lineRule="auto"/>
        <w:rPr>
          <w:szCs w:val="24"/>
        </w:rPr>
      </w:pPr>
      <w:r w:rsidRPr="00743B70">
        <w:rPr>
          <w:lang w:val="en-US"/>
        </w:rPr>
        <w:t>______</w:t>
      </w:r>
      <w:r w:rsidRPr="00743B70">
        <w:rPr>
          <w:szCs w:val="24"/>
        </w:rPr>
        <w:t xml:space="preserve">. </w:t>
      </w:r>
      <w:r w:rsidR="0000563D" w:rsidRPr="00743B70">
        <w:rPr>
          <w:i/>
          <w:iCs/>
          <w:szCs w:val="24"/>
        </w:rPr>
        <w:t xml:space="preserve">The </w:t>
      </w:r>
      <w:proofErr w:type="spellStart"/>
      <w:r w:rsidR="0000563D" w:rsidRPr="00743B70">
        <w:rPr>
          <w:i/>
          <w:iCs/>
          <w:szCs w:val="24"/>
        </w:rPr>
        <w:t>philosophy</w:t>
      </w:r>
      <w:proofErr w:type="spellEnd"/>
      <w:r w:rsidR="0000563D" w:rsidRPr="00743B70">
        <w:rPr>
          <w:i/>
          <w:iCs/>
          <w:szCs w:val="24"/>
        </w:rPr>
        <w:t xml:space="preserve"> </w:t>
      </w:r>
      <w:proofErr w:type="spellStart"/>
      <w:r w:rsidR="0000563D" w:rsidRPr="00743B70">
        <w:rPr>
          <w:i/>
          <w:iCs/>
          <w:szCs w:val="24"/>
        </w:rPr>
        <w:t>of</w:t>
      </w:r>
      <w:proofErr w:type="spellEnd"/>
      <w:r w:rsidR="0000563D" w:rsidRPr="00743B70">
        <w:rPr>
          <w:i/>
          <w:iCs/>
          <w:szCs w:val="24"/>
        </w:rPr>
        <w:t xml:space="preserve"> social </w:t>
      </w:r>
      <w:proofErr w:type="spellStart"/>
      <w:r w:rsidR="0000563D" w:rsidRPr="00743B70">
        <w:rPr>
          <w:i/>
          <w:iCs/>
          <w:szCs w:val="24"/>
        </w:rPr>
        <w:t>ecology</w:t>
      </w:r>
      <w:proofErr w:type="spellEnd"/>
      <w:r w:rsidR="0000563D" w:rsidRPr="00743B70">
        <w:rPr>
          <w:szCs w:val="24"/>
        </w:rPr>
        <w:t xml:space="preserve">: </w:t>
      </w:r>
      <w:proofErr w:type="spellStart"/>
      <w:r w:rsidR="0000563D" w:rsidRPr="00743B70">
        <w:rPr>
          <w:szCs w:val="24"/>
        </w:rPr>
        <w:t>Essays</w:t>
      </w:r>
      <w:proofErr w:type="spellEnd"/>
      <w:r w:rsidR="0000563D" w:rsidRPr="00743B70">
        <w:rPr>
          <w:szCs w:val="24"/>
        </w:rPr>
        <w:t xml:space="preserve"> </w:t>
      </w:r>
      <w:proofErr w:type="spellStart"/>
      <w:r w:rsidR="0000563D" w:rsidRPr="00743B70">
        <w:rPr>
          <w:szCs w:val="24"/>
        </w:rPr>
        <w:t>on</w:t>
      </w:r>
      <w:proofErr w:type="spellEnd"/>
      <w:r w:rsidR="0000563D" w:rsidRPr="00743B70">
        <w:rPr>
          <w:szCs w:val="24"/>
        </w:rPr>
        <w:t xml:space="preserve"> </w:t>
      </w:r>
      <w:proofErr w:type="spellStart"/>
      <w:r w:rsidR="0000563D" w:rsidRPr="00743B70">
        <w:rPr>
          <w:szCs w:val="24"/>
        </w:rPr>
        <w:t>dialectical</w:t>
      </w:r>
      <w:proofErr w:type="spellEnd"/>
      <w:r w:rsidR="0000563D" w:rsidRPr="00743B70">
        <w:rPr>
          <w:szCs w:val="24"/>
        </w:rPr>
        <w:t xml:space="preserve"> </w:t>
      </w:r>
      <w:proofErr w:type="spellStart"/>
      <w:r w:rsidR="0000563D" w:rsidRPr="00743B70">
        <w:rPr>
          <w:szCs w:val="24"/>
        </w:rPr>
        <w:t>naturalism</w:t>
      </w:r>
      <w:proofErr w:type="spellEnd"/>
      <w:r w:rsidR="0000563D" w:rsidRPr="00743B70">
        <w:rPr>
          <w:szCs w:val="24"/>
        </w:rPr>
        <w:t>. AK Press, 2022.</w:t>
      </w:r>
    </w:p>
    <w:bookmarkEnd w:id="3"/>
    <w:p w14:paraId="18094A98" w14:textId="77777777" w:rsidR="0000563D" w:rsidRPr="00743B70" w:rsidRDefault="0000563D" w:rsidP="0000563D">
      <w:pPr>
        <w:spacing w:line="240" w:lineRule="auto"/>
        <w:jc w:val="both"/>
        <w:rPr>
          <w:rFonts w:ascii="Times New Roman" w:eastAsia="Times New Roman" w:hAnsi="Times New Roman" w:cs="Times New Roman"/>
          <w:sz w:val="24"/>
          <w:szCs w:val="24"/>
        </w:rPr>
      </w:pPr>
    </w:p>
    <w:p w14:paraId="377F6696" w14:textId="77777777" w:rsidR="0000563D" w:rsidRPr="00743B70" w:rsidRDefault="0000563D" w:rsidP="00340E8A">
      <w:pPr>
        <w:spacing w:before="240" w:line="276" w:lineRule="auto"/>
        <w:jc w:val="center"/>
        <w:rPr>
          <w:rFonts w:ascii="Times New Roman" w:eastAsia="Times New Roman" w:hAnsi="Times New Roman" w:cs="Times New Roman"/>
          <w:b/>
          <w:bCs/>
          <w:color w:val="000000" w:themeColor="text1"/>
          <w:sz w:val="28"/>
          <w:szCs w:val="28"/>
        </w:rPr>
      </w:pPr>
    </w:p>
    <w:p w14:paraId="2D8F5944" w14:textId="77777777" w:rsidR="0000563D" w:rsidRPr="00743B70" w:rsidRDefault="0000563D" w:rsidP="00340E8A">
      <w:pPr>
        <w:spacing w:before="240" w:line="276" w:lineRule="auto"/>
        <w:jc w:val="center"/>
        <w:rPr>
          <w:rFonts w:ascii="Times New Roman" w:eastAsia="Times New Roman" w:hAnsi="Times New Roman" w:cs="Times New Roman"/>
          <w:b/>
          <w:bCs/>
          <w:color w:val="000000" w:themeColor="text1"/>
          <w:sz w:val="28"/>
          <w:szCs w:val="28"/>
        </w:rPr>
      </w:pPr>
    </w:p>
    <w:p w14:paraId="6F605832" w14:textId="77777777" w:rsidR="0000563D" w:rsidRPr="00743B70" w:rsidRDefault="0000563D" w:rsidP="00340E8A">
      <w:pPr>
        <w:spacing w:before="240" w:line="276" w:lineRule="auto"/>
        <w:jc w:val="center"/>
        <w:rPr>
          <w:rFonts w:ascii="Times New Roman" w:eastAsia="Times New Roman" w:hAnsi="Times New Roman" w:cs="Times New Roman"/>
          <w:b/>
          <w:bCs/>
          <w:color w:val="000000" w:themeColor="text1"/>
          <w:sz w:val="28"/>
          <w:szCs w:val="28"/>
        </w:rPr>
      </w:pPr>
    </w:p>
    <w:p w14:paraId="5E2475D7" w14:textId="77777777" w:rsidR="0000563D" w:rsidRPr="00743B70" w:rsidRDefault="0000563D" w:rsidP="00340E8A">
      <w:pPr>
        <w:spacing w:before="240" w:line="276" w:lineRule="auto"/>
        <w:jc w:val="center"/>
        <w:rPr>
          <w:rFonts w:ascii="Times New Roman" w:eastAsia="Times New Roman" w:hAnsi="Times New Roman" w:cs="Times New Roman"/>
          <w:b/>
          <w:bCs/>
          <w:color w:val="000000" w:themeColor="text1"/>
          <w:sz w:val="28"/>
          <w:szCs w:val="28"/>
        </w:rPr>
      </w:pPr>
    </w:p>
    <w:p w14:paraId="37C9A6BA" w14:textId="77777777" w:rsidR="0000563D" w:rsidRPr="00743B70" w:rsidRDefault="0000563D" w:rsidP="00340E8A">
      <w:pPr>
        <w:spacing w:before="240" w:line="276" w:lineRule="auto"/>
        <w:jc w:val="center"/>
        <w:rPr>
          <w:rFonts w:ascii="Times New Roman" w:eastAsia="Times New Roman" w:hAnsi="Times New Roman" w:cs="Times New Roman"/>
          <w:b/>
          <w:bCs/>
          <w:color w:val="000000" w:themeColor="text1"/>
          <w:sz w:val="28"/>
          <w:szCs w:val="28"/>
        </w:rPr>
      </w:pPr>
    </w:p>
    <w:p w14:paraId="4E0DFD71" w14:textId="77777777" w:rsidR="0000563D" w:rsidRPr="00743B70" w:rsidRDefault="0000563D" w:rsidP="00340E8A">
      <w:pPr>
        <w:spacing w:before="240" w:line="276" w:lineRule="auto"/>
        <w:jc w:val="center"/>
        <w:rPr>
          <w:rFonts w:ascii="Times New Roman" w:eastAsia="Times New Roman" w:hAnsi="Times New Roman" w:cs="Times New Roman"/>
          <w:b/>
          <w:bCs/>
          <w:color w:val="000000" w:themeColor="text1"/>
          <w:sz w:val="28"/>
          <w:szCs w:val="28"/>
        </w:rPr>
      </w:pPr>
    </w:p>
    <w:p w14:paraId="06D3B659" w14:textId="77777777" w:rsidR="00340E8A" w:rsidRPr="00743B70" w:rsidRDefault="00F04008" w:rsidP="00340E8A">
      <w:pPr>
        <w:spacing w:before="240" w:line="276" w:lineRule="auto"/>
        <w:jc w:val="center"/>
        <w:rPr>
          <w:rFonts w:ascii="Times New Roman" w:eastAsia="Times New Roman" w:hAnsi="Times New Roman" w:cs="Times New Roman"/>
          <w:b/>
          <w:bCs/>
          <w:color w:val="000000" w:themeColor="text1"/>
          <w:sz w:val="28"/>
          <w:szCs w:val="28"/>
        </w:rPr>
      </w:pPr>
      <w:bookmarkStart w:id="4" w:name="_Hlk187928997"/>
      <w:r w:rsidRPr="00743B70">
        <w:rPr>
          <w:rFonts w:ascii="Times New Roman" w:eastAsia="Times New Roman" w:hAnsi="Times New Roman" w:cs="Times New Roman"/>
          <w:b/>
          <w:bCs/>
          <w:color w:val="000000" w:themeColor="text1"/>
          <w:sz w:val="28"/>
          <w:szCs w:val="28"/>
        </w:rPr>
        <w:t>A ESTÉTICA DA BRANQUITUDE E A IMPORTÂNCIA DAS REPRESENTAÇÕES DE PESSOAS NEGRAS NO AUDIOVISUAL</w:t>
      </w:r>
    </w:p>
    <w:p w14:paraId="03072AA9" w14:textId="77777777" w:rsidR="00340E8A" w:rsidRPr="00743B70" w:rsidRDefault="00F04008" w:rsidP="00340E8A">
      <w:pPr>
        <w:spacing w:before="240" w:line="276" w:lineRule="auto"/>
        <w:jc w:val="center"/>
        <w:rPr>
          <w:rFonts w:ascii="Times New Roman" w:eastAsia="Times New Roman" w:hAnsi="Times New Roman" w:cs="Times New Roman"/>
          <w:b/>
          <w:color w:val="000000" w:themeColor="text1"/>
          <w:sz w:val="28"/>
          <w:szCs w:val="28"/>
        </w:rPr>
      </w:pPr>
      <w:r w:rsidRPr="00743B70">
        <w:rPr>
          <w:rFonts w:ascii="Times New Roman" w:eastAsia="Times New Roman" w:hAnsi="Times New Roman" w:cs="Times New Roman"/>
          <w:b/>
          <w:color w:val="000000" w:themeColor="text1"/>
          <w:sz w:val="28"/>
          <w:szCs w:val="28"/>
        </w:rPr>
        <w:t>THE AESTHETICS OF WHITENESS AND THE IMPORTANCE OF REPRESENTATIONS OF BLACK PEOPLE IN AUDIOVISUAL</w:t>
      </w:r>
    </w:p>
    <w:p w14:paraId="44FC3CF5" w14:textId="77777777" w:rsidR="00340E8A" w:rsidRPr="00743B70" w:rsidRDefault="00340E8A" w:rsidP="00340E8A">
      <w:pPr>
        <w:spacing w:before="240" w:line="276" w:lineRule="auto"/>
        <w:jc w:val="right"/>
        <w:rPr>
          <w:rFonts w:ascii="Times New Roman" w:eastAsia="Times New Roman" w:hAnsi="Times New Roman" w:cs="Times New Roman"/>
          <w:color w:val="000000" w:themeColor="text1"/>
        </w:rPr>
      </w:pPr>
    </w:p>
    <w:p w14:paraId="1BBB5940" w14:textId="77777777" w:rsidR="00340E8A" w:rsidRDefault="00340E8A" w:rsidP="00340E8A">
      <w:pPr>
        <w:jc w:val="right"/>
        <w:rPr>
          <w:rFonts w:ascii="Times New Roman" w:eastAsia="Times New Roman" w:hAnsi="Times New Roman" w:cs="Times New Roman"/>
          <w:color w:val="000000" w:themeColor="text1"/>
          <w:sz w:val="28"/>
          <w:szCs w:val="28"/>
        </w:rPr>
      </w:pPr>
      <w:r w:rsidRPr="00743B70">
        <w:rPr>
          <w:rFonts w:ascii="Times New Roman" w:eastAsia="Times New Roman" w:hAnsi="Times New Roman" w:cs="Times New Roman"/>
          <w:color w:val="000000" w:themeColor="text1"/>
          <w:sz w:val="28"/>
          <w:szCs w:val="28"/>
        </w:rPr>
        <w:t>Thaíssa Macêdo dos Santos</w:t>
      </w:r>
    </w:p>
    <w:p w14:paraId="606F6907" w14:textId="77777777" w:rsidR="002C1AA6" w:rsidRPr="00743B70" w:rsidRDefault="002C1AA6" w:rsidP="00340E8A">
      <w:pPr>
        <w:jc w:val="right"/>
        <w:rPr>
          <w:rFonts w:ascii="Times New Roman" w:eastAsia="Times New Roman" w:hAnsi="Times New Roman" w:cs="Times New Roman"/>
          <w:color w:val="000000" w:themeColor="text1"/>
          <w:sz w:val="28"/>
          <w:szCs w:val="28"/>
        </w:rPr>
      </w:pPr>
    </w:p>
    <w:p w14:paraId="7D5BB959" w14:textId="77777777" w:rsidR="00340E8A" w:rsidRPr="00743B70" w:rsidRDefault="00340E8A" w:rsidP="00934BEA">
      <w:pPr>
        <w:spacing w:line="360" w:lineRule="auto"/>
        <w:ind w:left="2268"/>
        <w:jc w:val="both"/>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color w:val="000000" w:themeColor="text1"/>
          <w:sz w:val="24"/>
          <w:szCs w:val="24"/>
        </w:rPr>
        <w:t>Estudante de graduação do curso de Ciências Sociais da Universidade Federal do Rio de Janeiro (UFRJ</w:t>
      </w:r>
      <w:r w:rsidR="00BB7DDC"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 </w:t>
      </w:r>
      <w:r w:rsidRPr="00743B70">
        <w:rPr>
          <w:rFonts w:ascii="Times New Roman" w:hAnsi="Times New Roman" w:cs="Times New Roman"/>
          <w:color w:val="000000"/>
          <w:sz w:val="24"/>
          <w:szCs w:val="24"/>
        </w:rPr>
        <w:t>Pesquisa e cria conteúdos sobre temas relacionados à cultura, cinema, música e outros produtos audiovisuais, sempre os articulando com as problemáticas de gênero, raça, sexualidade e desigualdades sociais. </w:t>
      </w:r>
    </w:p>
    <w:p w14:paraId="42E28803" w14:textId="77777777" w:rsidR="00340E8A" w:rsidRPr="00743B70" w:rsidRDefault="00340E8A" w:rsidP="00340E8A">
      <w:pPr>
        <w:jc w:val="both"/>
        <w:rPr>
          <w:rFonts w:ascii="Times New Roman" w:eastAsia="Times New Roman" w:hAnsi="Times New Roman" w:cs="Times New Roman"/>
          <w:color w:val="000000" w:themeColor="text1"/>
        </w:rPr>
      </w:pPr>
    </w:p>
    <w:p w14:paraId="0788BE86" w14:textId="77777777" w:rsidR="00340E8A" w:rsidRPr="00743B70" w:rsidRDefault="00340E8A" w:rsidP="00340E8A">
      <w:pPr>
        <w:jc w:val="right"/>
        <w:rPr>
          <w:rFonts w:ascii="Times New Roman" w:eastAsia="Times New Roman" w:hAnsi="Times New Roman" w:cs="Times New Roman"/>
          <w:color w:val="000000" w:themeColor="text1"/>
        </w:rPr>
      </w:pPr>
    </w:p>
    <w:p w14:paraId="2401CF95" w14:textId="77777777" w:rsidR="00340E8A" w:rsidRPr="00743B70" w:rsidRDefault="00340E8A" w:rsidP="00340E8A">
      <w:pPr>
        <w:jc w:val="right"/>
        <w:rPr>
          <w:rFonts w:ascii="Times New Roman" w:eastAsia="Times New Roman" w:hAnsi="Times New Roman" w:cs="Times New Roman"/>
          <w:color w:val="000000" w:themeColor="text1"/>
        </w:rPr>
      </w:pPr>
    </w:p>
    <w:p w14:paraId="748543BE" w14:textId="77777777" w:rsidR="00340E8A" w:rsidRPr="00743B70" w:rsidRDefault="00340E8A" w:rsidP="00340E8A">
      <w:pPr>
        <w:jc w:val="right"/>
        <w:rPr>
          <w:rFonts w:ascii="Times New Roman" w:eastAsia="Times New Roman" w:hAnsi="Times New Roman" w:cs="Times New Roman"/>
          <w:color w:val="000000" w:themeColor="text1"/>
        </w:rPr>
      </w:pPr>
    </w:p>
    <w:p w14:paraId="3784CE34" w14:textId="77777777" w:rsidR="00340E8A" w:rsidRPr="00743B70" w:rsidRDefault="00340E8A" w:rsidP="00340E8A">
      <w:pPr>
        <w:jc w:val="right"/>
        <w:rPr>
          <w:rFonts w:ascii="Times New Roman" w:eastAsia="Times New Roman" w:hAnsi="Times New Roman" w:cs="Times New Roman"/>
          <w:color w:val="000000" w:themeColor="text1"/>
        </w:rPr>
      </w:pPr>
    </w:p>
    <w:p w14:paraId="7CE7763B" w14:textId="77777777" w:rsidR="00340E8A" w:rsidRPr="00743B70" w:rsidRDefault="00340E8A" w:rsidP="00340E8A">
      <w:pPr>
        <w:jc w:val="right"/>
        <w:rPr>
          <w:rFonts w:ascii="Times New Roman" w:eastAsia="Times New Roman" w:hAnsi="Times New Roman" w:cs="Times New Roman"/>
          <w:color w:val="000000" w:themeColor="text1"/>
        </w:rPr>
      </w:pPr>
    </w:p>
    <w:p w14:paraId="56AFB15D" w14:textId="77777777" w:rsidR="00340E8A" w:rsidRPr="00743B70" w:rsidRDefault="00340E8A" w:rsidP="00340E8A">
      <w:pPr>
        <w:jc w:val="right"/>
        <w:rPr>
          <w:rFonts w:ascii="Times New Roman" w:eastAsia="Times New Roman" w:hAnsi="Times New Roman" w:cs="Times New Roman"/>
          <w:color w:val="000000" w:themeColor="text1"/>
        </w:rPr>
      </w:pPr>
    </w:p>
    <w:p w14:paraId="2D342769" w14:textId="77777777" w:rsidR="007207DA" w:rsidRPr="00743B70" w:rsidRDefault="007207DA" w:rsidP="006A743E">
      <w:pPr>
        <w:spacing w:before="240" w:line="276" w:lineRule="auto"/>
        <w:jc w:val="center"/>
        <w:rPr>
          <w:rFonts w:ascii="Times New Roman" w:eastAsia="Times New Roman" w:hAnsi="Times New Roman" w:cs="Times New Roman"/>
          <w:b/>
          <w:bCs/>
          <w:sz w:val="24"/>
          <w:szCs w:val="24"/>
        </w:rPr>
      </w:pPr>
    </w:p>
    <w:p w14:paraId="44D8ACD4" w14:textId="77777777" w:rsidR="007207DA" w:rsidRPr="00743B70" w:rsidRDefault="007207DA" w:rsidP="006A743E">
      <w:pPr>
        <w:spacing w:before="240" w:line="276" w:lineRule="auto"/>
        <w:jc w:val="center"/>
        <w:rPr>
          <w:rFonts w:ascii="Times New Roman" w:eastAsia="Times New Roman" w:hAnsi="Times New Roman" w:cs="Times New Roman"/>
          <w:b/>
          <w:bCs/>
          <w:sz w:val="24"/>
          <w:szCs w:val="24"/>
        </w:rPr>
      </w:pPr>
    </w:p>
    <w:p w14:paraId="476B1802" w14:textId="77777777" w:rsidR="007207DA" w:rsidRPr="00743B70" w:rsidRDefault="007207DA" w:rsidP="006A743E">
      <w:pPr>
        <w:spacing w:before="240" w:line="276" w:lineRule="auto"/>
        <w:jc w:val="center"/>
        <w:rPr>
          <w:rFonts w:ascii="Times New Roman" w:eastAsia="Times New Roman" w:hAnsi="Times New Roman" w:cs="Times New Roman"/>
          <w:b/>
          <w:bCs/>
          <w:sz w:val="24"/>
          <w:szCs w:val="24"/>
        </w:rPr>
      </w:pPr>
    </w:p>
    <w:p w14:paraId="7284DA24" w14:textId="77777777" w:rsidR="007207DA" w:rsidRPr="00743B70" w:rsidRDefault="007207DA" w:rsidP="006A743E">
      <w:pPr>
        <w:spacing w:before="240" w:line="276" w:lineRule="auto"/>
        <w:jc w:val="center"/>
        <w:rPr>
          <w:rFonts w:ascii="Times New Roman" w:eastAsia="Times New Roman" w:hAnsi="Times New Roman" w:cs="Times New Roman"/>
          <w:b/>
          <w:bCs/>
          <w:sz w:val="24"/>
          <w:szCs w:val="24"/>
        </w:rPr>
      </w:pPr>
    </w:p>
    <w:p w14:paraId="6DB199FA" w14:textId="77777777" w:rsidR="007207DA" w:rsidRPr="00743B70" w:rsidRDefault="007207DA" w:rsidP="006A743E">
      <w:pPr>
        <w:spacing w:before="240" w:line="276" w:lineRule="auto"/>
        <w:jc w:val="center"/>
        <w:rPr>
          <w:rFonts w:ascii="Times New Roman" w:eastAsia="Times New Roman" w:hAnsi="Times New Roman" w:cs="Times New Roman"/>
          <w:b/>
          <w:bCs/>
          <w:sz w:val="24"/>
          <w:szCs w:val="24"/>
        </w:rPr>
      </w:pPr>
    </w:p>
    <w:p w14:paraId="516CF23F" w14:textId="77777777" w:rsidR="007207DA" w:rsidRPr="00743B70" w:rsidRDefault="007207DA" w:rsidP="006A743E">
      <w:pPr>
        <w:spacing w:before="240" w:line="276" w:lineRule="auto"/>
        <w:jc w:val="center"/>
        <w:rPr>
          <w:rFonts w:ascii="Times New Roman" w:eastAsia="Times New Roman" w:hAnsi="Times New Roman" w:cs="Times New Roman"/>
          <w:b/>
          <w:bCs/>
          <w:sz w:val="24"/>
          <w:szCs w:val="24"/>
        </w:rPr>
      </w:pPr>
    </w:p>
    <w:p w14:paraId="5B96406A" w14:textId="77777777" w:rsidR="007207DA" w:rsidRPr="00743B70" w:rsidRDefault="007207DA" w:rsidP="006A743E">
      <w:pPr>
        <w:spacing w:before="240" w:line="276" w:lineRule="auto"/>
        <w:jc w:val="center"/>
        <w:rPr>
          <w:rFonts w:ascii="Times New Roman" w:eastAsia="Times New Roman" w:hAnsi="Times New Roman" w:cs="Times New Roman"/>
          <w:b/>
          <w:bCs/>
          <w:sz w:val="24"/>
          <w:szCs w:val="24"/>
        </w:rPr>
      </w:pPr>
    </w:p>
    <w:p w14:paraId="2E320112" w14:textId="77777777" w:rsidR="007207DA" w:rsidRPr="00743B70" w:rsidRDefault="007207DA" w:rsidP="006A743E">
      <w:pPr>
        <w:spacing w:before="240" w:line="276" w:lineRule="auto"/>
        <w:jc w:val="center"/>
        <w:rPr>
          <w:rFonts w:ascii="Times New Roman" w:eastAsia="Times New Roman" w:hAnsi="Times New Roman" w:cs="Times New Roman"/>
          <w:b/>
          <w:bCs/>
          <w:sz w:val="24"/>
          <w:szCs w:val="24"/>
        </w:rPr>
      </w:pPr>
    </w:p>
    <w:p w14:paraId="291C72DE" w14:textId="77777777" w:rsidR="00340E8A" w:rsidRPr="00743B70" w:rsidRDefault="00340E8A" w:rsidP="006A743E">
      <w:pPr>
        <w:spacing w:before="240" w:line="276" w:lineRule="auto"/>
        <w:jc w:val="center"/>
        <w:rPr>
          <w:rFonts w:ascii="Times New Roman" w:eastAsia="Times New Roman" w:hAnsi="Times New Roman" w:cs="Times New Roman"/>
          <w:sz w:val="24"/>
          <w:szCs w:val="24"/>
        </w:rPr>
      </w:pPr>
      <w:r w:rsidRPr="00743B70">
        <w:rPr>
          <w:rFonts w:ascii="Times New Roman" w:eastAsia="Times New Roman" w:hAnsi="Times New Roman" w:cs="Times New Roman"/>
          <w:b/>
          <w:bCs/>
          <w:sz w:val="24"/>
          <w:szCs w:val="24"/>
        </w:rPr>
        <w:t>RESUMO</w:t>
      </w:r>
    </w:p>
    <w:p w14:paraId="436F6E1D" w14:textId="77777777" w:rsidR="00340E8A" w:rsidRPr="00743B70" w:rsidRDefault="00340E8A" w:rsidP="006A743E">
      <w:pPr>
        <w:spacing w:before="240" w:line="276" w:lineRule="auto"/>
        <w:jc w:val="both"/>
        <w:rPr>
          <w:rFonts w:ascii="Times New Roman" w:eastAsiaTheme="minorHAnsi" w:hAnsi="Times New Roman" w:cs="Times New Roman"/>
          <w:sz w:val="24"/>
          <w:szCs w:val="24"/>
        </w:rPr>
      </w:pPr>
      <w:r w:rsidRPr="00743B70">
        <w:rPr>
          <w:rFonts w:ascii="Times New Roman" w:eastAsia="Times New Roman" w:hAnsi="Times New Roman" w:cs="Times New Roman"/>
          <w:sz w:val="24"/>
          <w:szCs w:val="24"/>
        </w:rPr>
        <w:t xml:space="preserve"> </w:t>
      </w:r>
      <w:r w:rsidRPr="00743B70">
        <w:rPr>
          <w:rFonts w:ascii="Times New Roman" w:eastAsia="Times New Roman" w:hAnsi="Times New Roman" w:cs="Times New Roman"/>
          <w:color w:val="000000" w:themeColor="text1"/>
          <w:sz w:val="24"/>
          <w:szCs w:val="24"/>
        </w:rPr>
        <w:t>O presente artigo pretende discorrer sobre como a ideologia do branqueamento no audiovisual culminou em uma estética da branquitude que influencia a forma como pessoas negras são retratadas nas telas brasileiras. Analisando os principais estereótipos atribuídos a pessoas negras e obras que os retratam e também fazendo uso de textos com temas que permeiam a colonialidade, cultura, interseccionalidade e cinema e audiovisual. Em contrapartida a esse cenário, são expostos alguns filmes do Cinema Negro Brasileiro e sua importância fundamental na ressignificação das representações de pessoas negras. O trabalho se baseia na importância que o audiovisual tem na formação das imagens que o povo brasileiro concebe como verdadeiras, considerando o poder que uma imagem estereotipada tem de influenciar negativamente a vida de pessoas negras. Espera-se que portas se abram para que obras de cineastas negros venham ao mundo e ajudem no trabalho de humanizar a representação de pessoas negras na TV ou no cinema.</w:t>
      </w:r>
    </w:p>
    <w:p w14:paraId="24E0229B" w14:textId="77777777" w:rsidR="00340E8A" w:rsidRPr="00743B70" w:rsidRDefault="006A743E" w:rsidP="00FD3158">
      <w:pPr>
        <w:spacing w:after="0" w:line="276" w:lineRule="auto"/>
        <w:rPr>
          <w:rFonts w:ascii="Times New Roman" w:eastAsia="Times New Roman" w:hAnsi="Times New Roman" w:cs="Times New Roman"/>
          <w:b/>
          <w:bCs/>
          <w:color w:val="000000" w:themeColor="text1"/>
          <w:sz w:val="24"/>
          <w:szCs w:val="24"/>
        </w:rPr>
      </w:pPr>
      <w:r w:rsidRPr="00743B70">
        <w:rPr>
          <w:rFonts w:ascii="Times New Roman" w:eastAsia="Times New Roman" w:hAnsi="Times New Roman" w:cs="Times New Roman"/>
          <w:b/>
          <w:bCs/>
          <w:color w:val="000000" w:themeColor="text1"/>
          <w:sz w:val="24"/>
          <w:szCs w:val="24"/>
        </w:rPr>
        <w:t>PALAVRAS-CHAVE</w:t>
      </w:r>
    </w:p>
    <w:p w14:paraId="459C6681" w14:textId="7FCCDCDB" w:rsidR="00340E8A" w:rsidRPr="00743B70" w:rsidRDefault="00340E8A" w:rsidP="00FD3158">
      <w:pPr>
        <w:spacing w:after="0" w:line="276" w:lineRule="auto"/>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Audiovisual</w:t>
      </w:r>
      <w:r w:rsidR="00F14E46"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 Representação</w:t>
      </w:r>
      <w:r w:rsidR="00F14E46"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 Ideologia do Branqueamento</w:t>
      </w:r>
      <w:r w:rsidR="00F14E46"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 Estereótipos; Decolonialidade.</w:t>
      </w:r>
    </w:p>
    <w:p w14:paraId="1C1546AC" w14:textId="77777777" w:rsidR="006A743E" w:rsidRPr="00743B70" w:rsidRDefault="006A743E" w:rsidP="006A743E">
      <w:pPr>
        <w:spacing w:before="240" w:line="276" w:lineRule="auto"/>
        <w:jc w:val="center"/>
        <w:rPr>
          <w:rFonts w:ascii="Times New Roman" w:eastAsia="Times New Roman" w:hAnsi="Times New Roman" w:cs="Times New Roman"/>
          <w:b/>
          <w:bCs/>
          <w:color w:val="000000" w:themeColor="text1"/>
        </w:rPr>
      </w:pPr>
    </w:p>
    <w:p w14:paraId="7744E5DC" w14:textId="77777777" w:rsidR="006A743E" w:rsidRPr="00743B70" w:rsidRDefault="00340E8A" w:rsidP="006A743E">
      <w:pPr>
        <w:spacing w:before="240" w:line="276" w:lineRule="auto"/>
        <w:jc w:val="center"/>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b/>
          <w:bCs/>
          <w:color w:val="000000" w:themeColor="text1"/>
          <w:sz w:val="24"/>
          <w:szCs w:val="24"/>
        </w:rPr>
        <w:t>ABSTRACT</w:t>
      </w:r>
    </w:p>
    <w:p w14:paraId="29331DA9" w14:textId="77777777" w:rsidR="00340E8A" w:rsidRPr="00743B70" w:rsidRDefault="00340E8A" w:rsidP="00FD3158">
      <w:pPr>
        <w:spacing w:line="276" w:lineRule="auto"/>
        <w:jc w:val="both"/>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b/>
          <w:bCs/>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This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paper</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intends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to</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discuss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how</w:t>
      </w:r>
      <w:proofErr w:type="spellEnd"/>
      <w:r w:rsidRPr="00743B70">
        <w:rPr>
          <w:rFonts w:ascii="Times New Roman" w:eastAsia="Times New Roman" w:hAnsi="Times New Roman" w:cs="Times New Roman"/>
          <w:color w:val="000000" w:themeColor="text1"/>
          <w:sz w:val="24"/>
          <w:szCs w:val="24"/>
        </w:rPr>
        <w:t xml:space="preserve"> the </w:t>
      </w:r>
      <w:proofErr w:type="spellStart"/>
      <w:r w:rsidRPr="00743B70">
        <w:rPr>
          <w:rFonts w:ascii="Times New Roman" w:eastAsia="Times New Roman" w:hAnsi="Times New Roman" w:cs="Times New Roman"/>
          <w:color w:val="000000" w:themeColor="text1"/>
          <w:sz w:val="24"/>
          <w:szCs w:val="24"/>
        </w:rPr>
        <w:t>ideology</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of</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whitening</w:t>
      </w:r>
      <w:proofErr w:type="spellEnd"/>
      <w:r w:rsidRPr="00743B70">
        <w:rPr>
          <w:rFonts w:ascii="Times New Roman" w:eastAsia="Times New Roman" w:hAnsi="Times New Roman" w:cs="Times New Roman"/>
          <w:color w:val="000000" w:themeColor="text1"/>
          <w:sz w:val="24"/>
          <w:szCs w:val="24"/>
        </w:rPr>
        <w:t xml:space="preserve"> in audiovisual </w:t>
      </w:r>
      <w:proofErr w:type="spellStart"/>
      <w:r w:rsidRPr="00743B70">
        <w:rPr>
          <w:rFonts w:ascii="Times New Roman" w:eastAsia="Times New Roman" w:hAnsi="Times New Roman" w:cs="Times New Roman"/>
          <w:color w:val="000000" w:themeColor="text1"/>
          <w:sz w:val="24"/>
          <w:szCs w:val="24"/>
        </w:rPr>
        <w:t>has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culminated</w:t>
      </w:r>
      <w:proofErr w:type="spellEnd"/>
      <w:r w:rsidRPr="00743B70">
        <w:rPr>
          <w:rFonts w:ascii="Times New Roman" w:eastAsia="Times New Roman" w:hAnsi="Times New Roman" w:cs="Times New Roman"/>
          <w:color w:val="000000" w:themeColor="text1"/>
          <w:sz w:val="24"/>
          <w:szCs w:val="24"/>
        </w:rPr>
        <w:t xml:space="preserve"> in </w:t>
      </w:r>
      <w:proofErr w:type="spellStart"/>
      <w:r w:rsidRPr="00743B70">
        <w:rPr>
          <w:rFonts w:ascii="Times New Roman" w:eastAsia="Times New Roman" w:hAnsi="Times New Roman" w:cs="Times New Roman"/>
          <w:color w:val="000000" w:themeColor="text1"/>
          <w:sz w:val="24"/>
          <w:szCs w:val="24"/>
        </w:rPr>
        <w:t>an</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aesthetics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of</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whiteness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that</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influences</w:t>
      </w:r>
      <w:proofErr w:type="spellEnd"/>
      <w:r w:rsidRPr="00743B70">
        <w:rPr>
          <w:rFonts w:ascii="Times New Roman" w:eastAsia="Times New Roman" w:hAnsi="Times New Roman" w:cs="Times New Roman"/>
          <w:color w:val="000000" w:themeColor="text1"/>
          <w:sz w:val="24"/>
          <w:szCs w:val="24"/>
        </w:rPr>
        <w:t xml:space="preserve"> the </w:t>
      </w:r>
      <w:proofErr w:type="spellStart"/>
      <w:r w:rsidRPr="00743B70">
        <w:rPr>
          <w:rFonts w:ascii="Times New Roman" w:eastAsia="Times New Roman" w:hAnsi="Times New Roman" w:cs="Times New Roman"/>
          <w:color w:val="000000" w:themeColor="text1"/>
          <w:sz w:val="24"/>
          <w:szCs w:val="24"/>
        </w:rPr>
        <w:t>way</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black</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people</w:t>
      </w:r>
      <w:proofErr w:type="spellEnd"/>
      <w:r w:rsidRPr="00743B70">
        <w:rPr>
          <w:rFonts w:ascii="Times New Roman" w:eastAsia="Times New Roman" w:hAnsi="Times New Roman" w:cs="Times New Roman"/>
          <w:color w:val="000000" w:themeColor="text1"/>
          <w:sz w:val="24"/>
          <w:szCs w:val="24"/>
        </w:rPr>
        <w:t xml:space="preserve"> are </w:t>
      </w:r>
      <w:proofErr w:type="spellStart"/>
      <w:r w:rsidRPr="00743B70">
        <w:rPr>
          <w:rFonts w:ascii="Times New Roman" w:eastAsia="Times New Roman" w:hAnsi="Times New Roman" w:cs="Times New Roman"/>
          <w:color w:val="000000" w:themeColor="text1"/>
          <w:sz w:val="24"/>
          <w:szCs w:val="24"/>
        </w:rPr>
        <w:t>portrayed</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on</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Brazilian</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screens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Analyzing</w:t>
      </w:r>
      <w:proofErr w:type="spellEnd"/>
      <w:r w:rsidRPr="00743B70">
        <w:rPr>
          <w:rFonts w:ascii="Times New Roman" w:eastAsia="Times New Roman" w:hAnsi="Times New Roman" w:cs="Times New Roman"/>
          <w:color w:val="000000" w:themeColor="text1"/>
          <w:sz w:val="24"/>
          <w:szCs w:val="24"/>
        </w:rPr>
        <w:t xml:space="preserve"> the </w:t>
      </w:r>
      <w:proofErr w:type="spellStart"/>
      <w:r w:rsidRPr="00743B70">
        <w:rPr>
          <w:rFonts w:ascii="Times New Roman" w:eastAsia="Times New Roman" w:hAnsi="Times New Roman" w:cs="Times New Roman"/>
          <w:color w:val="000000" w:themeColor="text1"/>
          <w:sz w:val="24"/>
          <w:szCs w:val="24"/>
        </w:rPr>
        <w:t>main</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stereotypes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attributed</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to</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black</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people</w:t>
      </w:r>
      <w:proofErr w:type="spellEnd"/>
      <w:r w:rsidRPr="00743B70">
        <w:rPr>
          <w:rFonts w:ascii="Times New Roman" w:eastAsia="Times New Roman" w:hAnsi="Times New Roman" w:cs="Times New Roman"/>
          <w:color w:val="000000" w:themeColor="text1"/>
          <w:sz w:val="24"/>
          <w:szCs w:val="24"/>
        </w:rPr>
        <w:t xml:space="preserve"> and </w:t>
      </w:r>
      <w:proofErr w:type="spellStart"/>
      <w:r w:rsidRPr="00743B70">
        <w:rPr>
          <w:rFonts w:ascii="Times New Roman" w:eastAsia="Times New Roman" w:hAnsi="Times New Roman" w:cs="Times New Roman"/>
          <w:color w:val="000000" w:themeColor="text1"/>
          <w:sz w:val="24"/>
          <w:szCs w:val="24"/>
        </w:rPr>
        <w:t>works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that</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portray</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them</w:t>
      </w:r>
      <w:proofErr w:type="spellEnd"/>
      <w:r w:rsidRPr="00743B70">
        <w:rPr>
          <w:rFonts w:ascii="Times New Roman" w:eastAsia="Times New Roman" w:hAnsi="Times New Roman" w:cs="Times New Roman"/>
          <w:color w:val="000000" w:themeColor="text1"/>
          <w:sz w:val="24"/>
          <w:szCs w:val="24"/>
        </w:rPr>
        <w:t xml:space="preserve"> and </w:t>
      </w:r>
      <w:proofErr w:type="spellStart"/>
      <w:r w:rsidRPr="00743B70">
        <w:rPr>
          <w:rFonts w:ascii="Times New Roman" w:eastAsia="Times New Roman" w:hAnsi="Times New Roman" w:cs="Times New Roman"/>
          <w:color w:val="000000" w:themeColor="text1"/>
          <w:sz w:val="24"/>
          <w:szCs w:val="24"/>
        </w:rPr>
        <w:t>also</w:t>
      </w:r>
      <w:proofErr w:type="spellEnd"/>
      <w:r w:rsidRPr="00743B70">
        <w:rPr>
          <w:rFonts w:ascii="Times New Roman" w:eastAsia="Times New Roman" w:hAnsi="Times New Roman" w:cs="Times New Roman"/>
          <w:color w:val="000000" w:themeColor="text1"/>
          <w:sz w:val="24"/>
          <w:szCs w:val="24"/>
        </w:rPr>
        <w:t xml:space="preserve"> making use </w:t>
      </w:r>
      <w:proofErr w:type="spellStart"/>
      <w:r w:rsidRPr="00743B70">
        <w:rPr>
          <w:rFonts w:ascii="Times New Roman" w:eastAsia="Times New Roman" w:hAnsi="Times New Roman" w:cs="Times New Roman"/>
          <w:color w:val="000000" w:themeColor="text1"/>
          <w:sz w:val="24"/>
          <w:szCs w:val="24"/>
        </w:rPr>
        <w:t>of</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texts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with</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themes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that</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permeate</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coloniality</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culture</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intersectionality</w:t>
      </w:r>
      <w:proofErr w:type="spellEnd"/>
      <w:r w:rsidRPr="00743B70">
        <w:rPr>
          <w:rFonts w:ascii="Times New Roman" w:eastAsia="Times New Roman" w:hAnsi="Times New Roman" w:cs="Times New Roman"/>
          <w:color w:val="000000" w:themeColor="text1"/>
          <w:sz w:val="24"/>
          <w:szCs w:val="24"/>
        </w:rPr>
        <w:t xml:space="preserve"> and cinema and audiovisual. In </w:t>
      </w:r>
      <w:proofErr w:type="spellStart"/>
      <w:r w:rsidRPr="00743B70">
        <w:rPr>
          <w:rFonts w:ascii="Times New Roman" w:eastAsia="Times New Roman" w:hAnsi="Times New Roman" w:cs="Times New Roman"/>
          <w:color w:val="000000" w:themeColor="text1"/>
          <w:sz w:val="24"/>
          <w:szCs w:val="24"/>
        </w:rPr>
        <w:t>contrast</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to</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this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scenario</w:t>
      </w:r>
      <w:proofErr w:type="spellEnd"/>
      <w:r w:rsidRPr="00743B70">
        <w:rPr>
          <w:rFonts w:ascii="Times New Roman" w:eastAsia="Times New Roman" w:hAnsi="Times New Roman" w:cs="Times New Roman"/>
          <w:color w:val="000000" w:themeColor="text1"/>
          <w:sz w:val="24"/>
          <w:szCs w:val="24"/>
        </w:rPr>
        <w:t xml:space="preserve">, some </w:t>
      </w:r>
      <w:proofErr w:type="spellStart"/>
      <w:r w:rsidRPr="00743B70">
        <w:rPr>
          <w:rFonts w:ascii="Times New Roman" w:eastAsia="Times New Roman" w:hAnsi="Times New Roman" w:cs="Times New Roman"/>
          <w:color w:val="000000" w:themeColor="text1"/>
          <w:sz w:val="24"/>
          <w:szCs w:val="24"/>
        </w:rPr>
        <w:t>films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from</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Brazilian</w:t>
      </w:r>
      <w:proofErr w:type="spellEnd"/>
      <w:r w:rsidRPr="00743B70">
        <w:rPr>
          <w:rFonts w:ascii="Times New Roman" w:eastAsia="Times New Roman" w:hAnsi="Times New Roman" w:cs="Times New Roman"/>
          <w:color w:val="000000" w:themeColor="text1"/>
          <w:sz w:val="24"/>
          <w:szCs w:val="24"/>
        </w:rPr>
        <w:t xml:space="preserve"> Black Cinema and </w:t>
      </w:r>
      <w:proofErr w:type="spellStart"/>
      <w:r w:rsidRPr="00743B70">
        <w:rPr>
          <w:rFonts w:ascii="Times New Roman" w:eastAsia="Times New Roman" w:hAnsi="Times New Roman" w:cs="Times New Roman"/>
          <w:color w:val="000000" w:themeColor="text1"/>
          <w:sz w:val="24"/>
          <w:szCs w:val="24"/>
        </w:rPr>
        <w:t>their</w:t>
      </w:r>
      <w:proofErr w:type="spellEnd"/>
      <w:r w:rsidRPr="00743B70">
        <w:rPr>
          <w:rFonts w:ascii="Times New Roman" w:eastAsia="Times New Roman" w:hAnsi="Times New Roman" w:cs="Times New Roman"/>
          <w:color w:val="000000" w:themeColor="text1"/>
          <w:sz w:val="24"/>
          <w:szCs w:val="24"/>
        </w:rPr>
        <w:t xml:space="preserve"> fundamental </w:t>
      </w:r>
      <w:proofErr w:type="spellStart"/>
      <w:r w:rsidRPr="00743B70">
        <w:rPr>
          <w:rFonts w:ascii="Times New Roman" w:eastAsia="Times New Roman" w:hAnsi="Times New Roman" w:cs="Times New Roman"/>
          <w:color w:val="000000" w:themeColor="text1"/>
          <w:sz w:val="24"/>
          <w:szCs w:val="24"/>
        </w:rPr>
        <w:t>importance</w:t>
      </w:r>
      <w:proofErr w:type="spellEnd"/>
      <w:r w:rsidRPr="00743B70">
        <w:rPr>
          <w:rFonts w:ascii="Times New Roman" w:eastAsia="Times New Roman" w:hAnsi="Times New Roman" w:cs="Times New Roman"/>
          <w:color w:val="000000" w:themeColor="text1"/>
          <w:sz w:val="24"/>
          <w:szCs w:val="24"/>
        </w:rPr>
        <w:t xml:space="preserve"> in </w:t>
      </w:r>
      <w:proofErr w:type="spellStart"/>
      <w:r w:rsidRPr="00743B70">
        <w:rPr>
          <w:rFonts w:ascii="Times New Roman" w:eastAsia="Times New Roman" w:hAnsi="Times New Roman" w:cs="Times New Roman"/>
          <w:color w:val="000000" w:themeColor="text1"/>
          <w:sz w:val="24"/>
          <w:szCs w:val="24"/>
        </w:rPr>
        <w:t>re-signifying</w:t>
      </w:r>
      <w:proofErr w:type="spellEnd"/>
      <w:r w:rsidRPr="00743B70">
        <w:rPr>
          <w:rFonts w:ascii="Times New Roman" w:eastAsia="Times New Roman" w:hAnsi="Times New Roman" w:cs="Times New Roman"/>
          <w:color w:val="000000" w:themeColor="text1"/>
          <w:sz w:val="24"/>
          <w:szCs w:val="24"/>
        </w:rPr>
        <w:t xml:space="preserve"> the </w:t>
      </w:r>
      <w:proofErr w:type="spellStart"/>
      <w:r w:rsidRPr="00743B70">
        <w:rPr>
          <w:rFonts w:ascii="Times New Roman" w:eastAsia="Times New Roman" w:hAnsi="Times New Roman" w:cs="Times New Roman"/>
          <w:color w:val="000000" w:themeColor="text1"/>
          <w:sz w:val="24"/>
          <w:szCs w:val="24"/>
        </w:rPr>
        <w:t>representations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of</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black</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people</w:t>
      </w:r>
      <w:proofErr w:type="spellEnd"/>
      <w:r w:rsidRPr="00743B70">
        <w:rPr>
          <w:rFonts w:ascii="Times New Roman" w:eastAsia="Times New Roman" w:hAnsi="Times New Roman" w:cs="Times New Roman"/>
          <w:color w:val="000000" w:themeColor="text1"/>
          <w:sz w:val="24"/>
          <w:szCs w:val="24"/>
        </w:rPr>
        <w:t xml:space="preserve"> are </w:t>
      </w:r>
      <w:proofErr w:type="spellStart"/>
      <w:r w:rsidRPr="00743B70">
        <w:rPr>
          <w:rFonts w:ascii="Times New Roman" w:eastAsia="Times New Roman" w:hAnsi="Times New Roman" w:cs="Times New Roman"/>
          <w:color w:val="000000" w:themeColor="text1"/>
          <w:sz w:val="24"/>
          <w:szCs w:val="24"/>
        </w:rPr>
        <w:t>exposed</w:t>
      </w:r>
      <w:proofErr w:type="spellEnd"/>
      <w:r w:rsidRPr="00743B70">
        <w:rPr>
          <w:rFonts w:ascii="Times New Roman" w:eastAsia="Times New Roman" w:hAnsi="Times New Roman" w:cs="Times New Roman"/>
          <w:color w:val="000000" w:themeColor="text1"/>
          <w:sz w:val="24"/>
          <w:szCs w:val="24"/>
        </w:rPr>
        <w:t xml:space="preserve">. The </w:t>
      </w:r>
      <w:proofErr w:type="spellStart"/>
      <w:r w:rsidRPr="00743B70">
        <w:rPr>
          <w:rFonts w:ascii="Times New Roman" w:eastAsia="Times New Roman" w:hAnsi="Times New Roman" w:cs="Times New Roman"/>
          <w:color w:val="000000" w:themeColor="text1"/>
          <w:sz w:val="24"/>
          <w:szCs w:val="24"/>
        </w:rPr>
        <w:t>work</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is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based</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on</w:t>
      </w:r>
      <w:proofErr w:type="spellEnd"/>
      <w:r w:rsidRPr="00743B70">
        <w:rPr>
          <w:rFonts w:ascii="Times New Roman" w:eastAsia="Times New Roman" w:hAnsi="Times New Roman" w:cs="Times New Roman"/>
          <w:color w:val="000000" w:themeColor="text1"/>
          <w:sz w:val="24"/>
          <w:szCs w:val="24"/>
        </w:rPr>
        <w:t xml:space="preserve"> the </w:t>
      </w:r>
      <w:proofErr w:type="spellStart"/>
      <w:r w:rsidRPr="00743B70">
        <w:rPr>
          <w:rFonts w:ascii="Times New Roman" w:eastAsia="Times New Roman" w:hAnsi="Times New Roman" w:cs="Times New Roman"/>
          <w:color w:val="000000" w:themeColor="text1"/>
          <w:sz w:val="24"/>
          <w:szCs w:val="24"/>
        </w:rPr>
        <w:t>importance</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that</w:t>
      </w:r>
      <w:proofErr w:type="spellEnd"/>
      <w:r w:rsidRPr="00743B70">
        <w:rPr>
          <w:rFonts w:ascii="Times New Roman" w:eastAsia="Times New Roman" w:hAnsi="Times New Roman" w:cs="Times New Roman"/>
          <w:color w:val="000000" w:themeColor="text1"/>
          <w:sz w:val="24"/>
          <w:szCs w:val="24"/>
        </w:rPr>
        <w:t xml:space="preserve"> audiovisual </w:t>
      </w:r>
      <w:proofErr w:type="spellStart"/>
      <w:r w:rsidRPr="00743B70">
        <w:rPr>
          <w:rFonts w:ascii="Times New Roman" w:eastAsia="Times New Roman" w:hAnsi="Times New Roman" w:cs="Times New Roman"/>
          <w:color w:val="000000" w:themeColor="text1"/>
          <w:sz w:val="24"/>
          <w:szCs w:val="24"/>
        </w:rPr>
        <w:t>has</w:t>
      </w:r>
      <w:proofErr w:type="spellEnd"/>
      <w:r w:rsidRPr="00743B70">
        <w:rPr>
          <w:rFonts w:ascii="Times New Roman" w:eastAsia="Times New Roman" w:hAnsi="Times New Roman" w:cs="Times New Roman"/>
          <w:color w:val="000000" w:themeColor="text1"/>
          <w:sz w:val="24"/>
          <w:szCs w:val="24"/>
        </w:rPr>
        <w:t xml:space="preserve"> in the </w:t>
      </w:r>
      <w:proofErr w:type="spellStart"/>
      <w:r w:rsidRPr="00743B70">
        <w:rPr>
          <w:rFonts w:ascii="Times New Roman" w:eastAsia="Times New Roman" w:hAnsi="Times New Roman" w:cs="Times New Roman"/>
          <w:color w:val="000000" w:themeColor="text1"/>
          <w:sz w:val="24"/>
          <w:szCs w:val="24"/>
        </w:rPr>
        <w:t>formation</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of</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images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that</w:t>
      </w:r>
      <w:proofErr w:type="spellEnd"/>
      <w:r w:rsidRPr="00743B70">
        <w:rPr>
          <w:rFonts w:ascii="Times New Roman" w:eastAsia="Times New Roman" w:hAnsi="Times New Roman" w:cs="Times New Roman"/>
          <w:color w:val="000000" w:themeColor="text1"/>
          <w:sz w:val="24"/>
          <w:szCs w:val="24"/>
        </w:rPr>
        <w:t xml:space="preserve"> the </w:t>
      </w:r>
      <w:proofErr w:type="spellStart"/>
      <w:r w:rsidRPr="00743B70">
        <w:rPr>
          <w:rFonts w:ascii="Times New Roman" w:eastAsia="Times New Roman" w:hAnsi="Times New Roman" w:cs="Times New Roman"/>
          <w:color w:val="000000" w:themeColor="text1"/>
          <w:sz w:val="24"/>
          <w:szCs w:val="24"/>
        </w:rPr>
        <w:t>Brazilian</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people</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perceive</w:t>
      </w:r>
      <w:proofErr w:type="spellEnd"/>
      <w:r w:rsidRPr="00743B70">
        <w:rPr>
          <w:rFonts w:ascii="Times New Roman" w:eastAsia="Times New Roman" w:hAnsi="Times New Roman" w:cs="Times New Roman"/>
          <w:color w:val="000000" w:themeColor="text1"/>
          <w:sz w:val="24"/>
          <w:szCs w:val="24"/>
        </w:rPr>
        <w:t xml:space="preserve"> as </w:t>
      </w:r>
      <w:proofErr w:type="spellStart"/>
      <w:r w:rsidRPr="00743B70">
        <w:rPr>
          <w:rFonts w:ascii="Times New Roman" w:eastAsia="Times New Roman" w:hAnsi="Times New Roman" w:cs="Times New Roman"/>
          <w:color w:val="000000" w:themeColor="text1"/>
          <w:sz w:val="24"/>
          <w:szCs w:val="24"/>
        </w:rPr>
        <w:t>true</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considering</w:t>
      </w:r>
      <w:proofErr w:type="spellEnd"/>
      <w:r w:rsidRPr="00743B70">
        <w:rPr>
          <w:rFonts w:ascii="Times New Roman" w:eastAsia="Times New Roman" w:hAnsi="Times New Roman" w:cs="Times New Roman"/>
          <w:color w:val="000000" w:themeColor="text1"/>
          <w:sz w:val="24"/>
          <w:szCs w:val="24"/>
        </w:rPr>
        <w:t xml:space="preserve"> the </w:t>
      </w:r>
      <w:proofErr w:type="spellStart"/>
      <w:r w:rsidRPr="00743B70">
        <w:rPr>
          <w:rFonts w:ascii="Times New Roman" w:eastAsia="Times New Roman" w:hAnsi="Times New Roman" w:cs="Times New Roman"/>
          <w:color w:val="000000" w:themeColor="text1"/>
          <w:sz w:val="24"/>
          <w:szCs w:val="24"/>
        </w:rPr>
        <w:t>power</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that</w:t>
      </w:r>
      <w:proofErr w:type="spellEnd"/>
      <w:r w:rsidRPr="00743B70">
        <w:rPr>
          <w:rFonts w:ascii="Times New Roman" w:eastAsia="Times New Roman" w:hAnsi="Times New Roman" w:cs="Times New Roman"/>
          <w:color w:val="000000" w:themeColor="text1"/>
          <w:sz w:val="24"/>
          <w:szCs w:val="24"/>
        </w:rPr>
        <w:t xml:space="preserve"> a </w:t>
      </w:r>
      <w:proofErr w:type="spellStart"/>
      <w:r w:rsidRPr="00743B70">
        <w:rPr>
          <w:rFonts w:ascii="Times New Roman" w:eastAsia="Times New Roman" w:hAnsi="Times New Roman" w:cs="Times New Roman"/>
          <w:color w:val="000000" w:themeColor="text1"/>
          <w:sz w:val="24"/>
          <w:szCs w:val="24"/>
        </w:rPr>
        <w:t>stereotypical</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image</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has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to</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negatively</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influence</w:t>
      </w:r>
      <w:proofErr w:type="spellEnd"/>
      <w:r w:rsidRPr="00743B70">
        <w:rPr>
          <w:rFonts w:ascii="Times New Roman" w:eastAsia="Times New Roman" w:hAnsi="Times New Roman" w:cs="Times New Roman"/>
          <w:color w:val="000000" w:themeColor="text1"/>
          <w:sz w:val="24"/>
          <w:szCs w:val="24"/>
        </w:rPr>
        <w:t xml:space="preserve"> the lives </w:t>
      </w:r>
      <w:proofErr w:type="spellStart"/>
      <w:r w:rsidRPr="00743B70">
        <w:rPr>
          <w:rFonts w:ascii="Times New Roman" w:eastAsia="Times New Roman" w:hAnsi="Times New Roman" w:cs="Times New Roman"/>
          <w:color w:val="000000" w:themeColor="text1"/>
          <w:sz w:val="24"/>
          <w:szCs w:val="24"/>
        </w:rPr>
        <w:t>of</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black</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people</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It’s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hoped</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that</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doors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will</w:t>
      </w:r>
      <w:proofErr w:type="spellEnd"/>
      <w:r w:rsidRPr="00743B70">
        <w:rPr>
          <w:rFonts w:ascii="Times New Roman" w:eastAsia="Times New Roman" w:hAnsi="Times New Roman" w:cs="Times New Roman"/>
          <w:color w:val="000000" w:themeColor="text1"/>
          <w:sz w:val="24"/>
          <w:szCs w:val="24"/>
        </w:rPr>
        <w:t xml:space="preserve"> open for </w:t>
      </w:r>
      <w:proofErr w:type="spellStart"/>
      <w:r w:rsidRPr="00743B70">
        <w:rPr>
          <w:rFonts w:ascii="Times New Roman" w:eastAsia="Times New Roman" w:hAnsi="Times New Roman" w:cs="Times New Roman"/>
          <w:color w:val="000000" w:themeColor="text1"/>
          <w:sz w:val="24"/>
          <w:szCs w:val="24"/>
        </w:rPr>
        <w:t>works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by</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black</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filmmakers</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to</w:t>
      </w:r>
      <w:proofErr w:type="spellEnd"/>
      <w:r w:rsidRPr="00743B70">
        <w:rPr>
          <w:rFonts w:ascii="Times New Roman" w:eastAsia="Times New Roman" w:hAnsi="Times New Roman" w:cs="Times New Roman"/>
          <w:color w:val="000000" w:themeColor="text1"/>
          <w:sz w:val="24"/>
          <w:szCs w:val="24"/>
        </w:rPr>
        <w:t xml:space="preserve"> come </w:t>
      </w:r>
      <w:proofErr w:type="spellStart"/>
      <w:r w:rsidRPr="00743B70">
        <w:rPr>
          <w:rFonts w:ascii="Times New Roman" w:eastAsia="Times New Roman" w:hAnsi="Times New Roman" w:cs="Times New Roman"/>
          <w:color w:val="000000" w:themeColor="text1"/>
          <w:sz w:val="24"/>
          <w:szCs w:val="24"/>
        </w:rPr>
        <w:t>into</w:t>
      </w:r>
      <w:proofErr w:type="spellEnd"/>
      <w:r w:rsidRPr="00743B70">
        <w:rPr>
          <w:rFonts w:ascii="Times New Roman" w:eastAsia="Times New Roman" w:hAnsi="Times New Roman" w:cs="Times New Roman"/>
          <w:color w:val="000000" w:themeColor="text1"/>
          <w:sz w:val="24"/>
          <w:szCs w:val="24"/>
        </w:rPr>
        <w:t xml:space="preserve"> the world and help in the </w:t>
      </w:r>
      <w:proofErr w:type="spellStart"/>
      <w:r w:rsidRPr="00743B70">
        <w:rPr>
          <w:rFonts w:ascii="Times New Roman" w:eastAsia="Times New Roman" w:hAnsi="Times New Roman" w:cs="Times New Roman"/>
          <w:color w:val="000000" w:themeColor="text1"/>
          <w:sz w:val="24"/>
          <w:szCs w:val="24"/>
        </w:rPr>
        <w:t>work</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of</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humanizing</w:t>
      </w:r>
      <w:proofErr w:type="spellEnd"/>
      <w:r w:rsidRPr="00743B70">
        <w:rPr>
          <w:rFonts w:ascii="Times New Roman" w:eastAsia="Times New Roman" w:hAnsi="Times New Roman" w:cs="Times New Roman"/>
          <w:color w:val="000000" w:themeColor="text1"/>
          <w:sz w:val="24"/>
          <w:szCs w:val="24"/>
        </w:rPr>
        <w:t xml:space="preserve"> the </w:t>
      </w:r>
      <w:proofErr w:type="spellStart"/>
      <w:r w:rsidRPr="00743B70">
        <w:rPr>
          <w:rFonts w:ascii="Times New Roman" w:eastAsia="Times New Roman" w:hAnsi="Times New Roman" w:cs="Times New Roman"/>
          <w:color w:val="000000" w:themeColor="text1"/>
          <w:sz w:val="24"/>
          <w:szCs w:val="24"/>
        </w:rPr>
        <w:t>representation</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of</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black</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people</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on</w:t>
      </w:r>
      <w:proofErr w:type="spellEnd"/>
      <w:r w:rsidRPr="00743B70">
        <w:rPr>
          <w:rFonts w:ascii="Times New Roman" w:eastAsia="Times New Roman" w:hAnsi="Times New Roman" w:cs="Times New Roman"/>
          <w:color w:val="000000" w:themeColor="text1"/>
          <w:sz w:val="24"/>
          <w:szCs w:val="24"/>
        </w:rPr>
        <w:t xml:space="preserve"> TV </w:t>
      </w:r>
      <w:proofErr w:type="spellStart"/>
      <w:r w:rsidRPr="00743B70">
        <w:rPr>
          <w:rFonts w:ascii="Times New Roman" w:eastAsia="Times New Roman" w:hAnsi="Times New Roman" w:cs="Times New Roman"/>
          <w:color w:val="000000" w:themeColor="text1"/>
          <w:sz w:val="24"/>
          <w:szCs w:val="24"/>
        </w:rPr>
        <w:t>or</w:t>
      </w:r>
      <w:proofErr w:type="spellEnd"/>
      <w:r w:rsidRPr="00743B70">
        <w:rPr>
          <w:rFonts w:ascii="Times New Roman" w:eastAsia="Times New Roman" w:hAnsi="Times New Roman" w:cs="Times New Roman"/>
          <w:color w:val="000000" w:themeColor="text1"/>
          <w:sz w:val="24"/>
          <w:szCs w:val="24"/>
        </w:rPr>
        <w:t xml:space="preserve"> in cinema.</w:t>
      </w:r>
    </w:p>
    <w:p w14:paraId="2905B63C" w14:textId="77777777" w:rsidR="006A743E" w:rsidRPr="00743B70" w:rsidRDefault="006A743E" w:rsidP="00FD3158">
      <w:pPr>
        <w:spacing w:line="276" w:lineRule="auto"/>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b/>
          <w:bCs/>
          <w:color w:val="000000" w:themeColor="text1"/>
          <w:sz w:val="24"/>
          <w:szCs w:val="24"/>
        </w:rPr>
        <w:t>KEYWORDS</w:t>
      </w:r>
    </w:p>
    <w:p w14:paraId="5B2CED78" w14:textId="7DE9DB34" w:rsidR="00934BEA" w:rsidRPr="00743B70" w:rsidRDefault="00934BEA" w:rsidP="00FD3158">
      <w:pPr>
        <w:spacing w:after="0" w:line="276" w:lineRule="auto"/>
        <w:rPr>
          <w:rFonts w:ascii="Times New Roman" w:eastAsia="Times New Roman" w:hAnsi="Times New Roman" w:cs="Times New Roman"/>
          <w:b/>
          <w:bCs/>
          <w:color w:val="000000" w:themeColor="text1"/>
          <w:sz w:val="24"/>
          <w:szCs w:val="24"/>
        </w:rPr>
      </w:pPr>
      <w:r w:rsidRPr="00743B70">
        <w:rPr>
          <w:rFonts w:ascii="Times New Roman" w:eastAsia="Times New Roman" w:hAnsi="Times New Roman" w:cs="Times New Roman"/>
          <w:color w:val="000000" w:themeColor="text1"/>
          <w:sz w:val="24"/>
          <w:szCs w:val="24"/>
        </w:rPr>
        <w:t>Audiovisual</w:t>
      </w:r>
      <w:r w:rsidR="00F14E46"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 </w:t>
      </w:r>
      <w:proofErr w:type="spellStart"/>
      <w:r w:rsidR="00F14E46" w:rsidRPr="00743B70">
        <w:rPr>
          <w:rFonts w:ascii="Times New Roman" w:eastAsia="Times New Roman" w:hAnsi="Times New Roman" w:cs="Times New Roman"/>
          <w:color w:val="000000" w:themeColor="text1"/>
          <w:sz w:val="24"/>
          <w:szCs w:val="24"/>
        </w:rPr>
        <w:t>R</w:t>
      </w:r>
      <w:r w:rsidRPr="00743B70">
        <w:rPr>
          <w:rFonts w:ascii="Times New Roman" w:eastAsia="Times New Roman" w:hAnsi="Times New Roman" w:cs="Times New Roman"/>
          <w:color w:val="000000" w:themeColor="text1"/>
          <w:sz w:val="24"/>
          <w:szCs w:val="24"/>
        </w:rPr>
        <w:t>epresentation</w:t>
      </w:r>
      <w:proofErr w:type="spellEnd"/>
      <w:r w:rsidR="00F14E46"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 </w:t>
      </w:r>
      <w:proofErr w:type="spellStart"/>
      <w:r w:rsidR="00F14E46" w:rsidRPr="00743B70">
        <w:rPr>
          <w:rFonts w:ascii="Times New Roman" w:eastAsia="Times New Roman" w:hAnsi="Times New Roman" w:cs="Times New Roman"/>
          <w:color w:val="000000" w:themeColor="text1"/>
          <w:sz w:val="24"/>
          <w:szCs w:val="24"/>
        </w:rPr>
        <w:t>W</w:t>
      </w:r>
      <w:r w:rsidRPr="00743B70">
        <w:rPr>
          <w:rFonts w:ascii="Times New Roman" w:eastAsia="Times New Roman" w:hAnsi="Times New Roman" w:cs="Times New Roman"/>
          <w:color w:val="000000" w:themeColor="text1"/>
          <w:sz w:val="24"/>
          <w:szCs w:val="24"/>
        </w:rPr>
        <w:t>hitening</w:t>
      </w:r>
      <w:proofErr w:type="spellEnd"/>
      <w:r w:rsidRPr="00743B70">
        <w:rPr>
          <w:rFonts w:ascii="Times New Roman" w:eastAsia="Times New Roman" w:hAnsi="Times New Roman" w:cs="Times New Roman"/>
          <w:color w:val="000000" w:themeColor="text1"/>
          <w:sz w:val="24"/>
          <w:szCs w:val="24"/>
        </w:rPr>
        <w:t xml:space="preserve"> </w:t>
      </w:r>
      <w:proofErr w:type="spellStart"/>
      <w:r w:rsidRPr="00743B70">
        <w:rPr>
          <w:rFonts w:ascii="Times New Roman" w:eastAsia="Times New Roman" w:hAnsi="Times New Roman" w:cs="Times New Roman"/>
          <w:color w:val="000000" w:themeColor="text1"/>
          <w:sz w:val="24"/>
          <w:szCs w:val="24"/>
        </w:rPr>
        <w:t>ideology</w:t>
      </w:r>
      <w:proofErr w:type="spellEnd"/>
      <w:r w:rsidR="00F14E46"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 </w:t>
      </w:r>
      <w:proofErr w:type="spellStart"/>
      <w:r w:rsidR="00F14E46" w:rsidRPr="00743B70">
        <w:rPr>
          <w:rFonts w:ascii="Times New Roman" w:eastAsia="Times New Roman" w:hAnsi="Times New Roman" w:cs="Times New Roman"/>
          <w:color w:val="000000" w:themeColor="text1"/>
          <w:sz w:val="24"/>
          <w:szCs w:val="24"/>
        </w:rPr>
        <w:t>S</w:t>
      </w:r>
      <w:r w:rsidRPr="00743B70">
        <w:rPr>
          <w:rFonts w:ascii="Times New Roman" w:eastAsia="Times New Roman" w:hAnsi="Times New Roman" w:cs="Times New Roman"/>
          <w:color w:val="000000" w:themeColor="text1"/>
          <w:sz w:val="24"/>
          <w:szCs w:val="24"/>
        </w:rPr>
        <w:t>tereotypes</w:t>
      </w:r>
      <w:proofErr w:type="spellEnd"/>
      <w:r w:rsidR="00F14E46"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 </w:t>
      </w:r>
      <w:proofErr w:type="spellStart"/>
      <w:r w:rsidR="00F14E46" w:rsidRPr="00743B70">
        <w:rPr>
          <w:rFonts w:ascii="Times New Roman" w:eastAsia="Times New Roman" w:hAnsi="Times New Roman" w:cs="Times New Roman"/>
          <w:color w:val="000000" w:themeColor="text1"/>
          <w:sz w:val="24"/>
          <w:szCs w:val="24"/>
        </w:rPr>
        <w:t>D</w:t>
      </w:r>
      <w:r w:rsidRPr="00743B70">
        <w:rPr>
          <w:rFonts w:ascii="Times New Roman" w:eastAsia="Times New Roman" w:hAnsi="Times New Roman" w:cs="Times New Roman"/>
          <w:color w:val="000000" w:themeColor="text1"/>
          <w:sz w:val="24"/>
          <w:szCs w:val="24"/>
        </w:rPr>
        <w:t>ecoloniality</w:t>
      </w:r>
      <w:proofErr w:type="spellEnd"/>
      <w:r w:rsidRPr="00743B70">
        <w:rPr>
          <w:rFonts w:ascii="Times New Roman" w:eastAsia="Times New Roman" w:hAnsi="Times New Roman" w:cs="Times New Roman"/>
          <w:color w:val="000000" w:themeColor="text1"/>
          <w:sz w:val="24"/>
          <w:szCs w:val="24"/>
        </w:rPr>
        <w:t>.</w:t>
      </w:r>
    </w:p>
    <w:p w14:paraId="659EEDFB" w14:textId="77777777" w:rsidR="00934BEA" w:rsidRPr="00743B70" w:rsidRDefault="00934BEA" w:rsidP="008777C4">
      <w:pPr>
        <w:spacing w:before="240" w:line="360" w:lineRule="auto"/>
        <w:rPr>
          <w:rFonts w:ascii="Times New Roman" w:eastAsia="Times New Roman" w:hAnsi="Times New Roman" w:cs="Times New Roman"/>
          <w:color w:val="000000" w:themeColor="text1"/>
          <w:sz w:val="24"/>
          <w:szCs w:val="24"/>
        </w:rPr>
      </w:pPr>
    </w:p>
    <w:p w14:paraId="1D1CAAC6" w14:textId="77777777" w:rsidR="00F04008" w:rsidRPr="00743B70" w:rsidRDefault="00F04008" w:rsidP="00FD3158">
      <w:pPr>
        <w:spacing w:before="240" w:line="276" w:lineRule="auto"/>
        <w:jc w:val="center"/>
        <w:rPr>
          <w:rFonts w:ascii="Times New Roman" w:eastAsia="Times New Roman" w:hAnsi="Times New Roman" w:cs="Times New Roman"/>
          <w:b/>
          <w:bCs/>
          <w:color w:val="000000" w:themeColor="text1"/>
          <w:sz w:val="24"/>
          <w:szCs w:val="24"/>
        </w:rPr>
      </w:pPr>
    </w:p>
    <w:p w14:paraId="6FD039AE" w14:textId="77777777" w:rsidR="00934BEA" w:rsidRPr="00743B70" w:rsidRDefault="00FD3158" w:rsidP="00FD3158">
      <w:pPr>
        <w:spacing w:before="240" w:line="276" w:lineRule="auto"/>
        <w:jc w:val="center"/>
        <w:rPr>
          <w:rFonts w:ascii="Times New Roman" w:eastAsia="Times New Roman" w:hAnsi="Times New Roman" w:cs="Times New Roman"/>
          <w:b/>
          <w:bCs/>
          <w:color w:val="000000" w:themeColor="text1"/>
          <w:sz w:val="24"/>
          <w:szCs w:val="24"/>
        </w:rPr>
      </w:pPr>
      <w:r w:rsidRPr="00743B70">
        <w:rPr>
          <w:rFonts w:ascii="Times New Roman" w:eastAsia="Times New Roman" w:hAnsi="Times New Roman" w:cs="Times New Roman"/>
          <w:b/>
          <w:bCs/>
          <w:color w:val="000000" w:themeColor="text1"/>
          <w:sz w:val="24"/>
          <w:szCs w:val="24"/>
        </w:rPr>
        <w:t>A ESTÉTICA DA BRANQUITUDE E A IMPORTÂNCIA DAS REPRESENTAÇÕES DE PESSOAS NEGRAS NO AUDIOVISUAL</w:t>
      </w:r>
    </w:p>
    <w:p w14:paraId="2241BA8E" w14:textId="77777777" w:rsidR="00340E8A" w:rsidRPr="00743B70" w:rsidRDefault="00340E8A" w:rsidP="00FD3158">
      <w:pPr>
        <w:spacing w:before="240" w:after="0" w:line="360" w:lineRule="auto"/>
        <w:rPr>
          <w:rFonts w:ascii="Times New Roman" w:eastAsia="Times New Roman" w:hAnsi="Times New Roman" w:cs="Times New Roman"/>
          <w:b/>
          <w:bCs/>
          <w:color w:val="000000" w:themeColor="text1"/>
          <w:sz w:val="24"/>
          <w:szCs w:val="24"/>
        </w:rPr>
      </w:pPr>
      <w:r w:rsidRPr="00743B70">
        <w:rPr>
          <w:rFonts w:ascii="Times New Roman" w:eastAsia="Times New Roman" w:hAnsi="Times New Roman" w:cs="Times New Roman"/>
          <w:b/>
          <w:bCs/>
          <w:color w:val="000000" w:themeColor="text1"/>
          <w:sz w:val="24"/>
          <w:szCs w:val="24"/>
        </w:rPr>
        <w:t xml:space="preserve"> INTRODUÇÃO</w:t>
      </w:r>
    </w:p>
    <w:p w14:paraId="27C65C5F" w14:textId="77777777" w:rsidR="00954FEB" w:rsidRPr="00743B70" w:rsidRDefault="00954FEB" w:rsidP="00C0014E">
      <w:pPr>
        <w:spacing w:after="0" w:line="240" w:lineRule="auto"/>
        <w:rPr>
          <w:rFonts w:ascii="Times New Roman" w:eastAsia="Times New Roman" w:hAnsi="Times New Roman" w:cs="Times New Roman"/>
          <w:b/>
          <w:bCs/>
          <w:color w:val="000000" w:themeColor="text1"/>
          <w:sz w:val="24"/>
          <w:szCs w:val="24"/>
        </w:rPr>
      </w:pPr>
    </w:p>
    <w:p w14:paraId="4E9E9441" w14:textId="77777777" w:rsidR="00340E8A" w:rsidRPr="00743B70" w:rsidRDefault="00340E8A" w:rsidP="00FD3158">
      <w:pPr>
        <w:spacing w:after="0" w:line="360" w:lineRule="auto"/>
        <w:ind w:firstLine="426"/>
        <w:jc w:val="both"/>
        <w:rPr>
          <w:rFonts w:ascii="Times New Roman" w:eastAsiaTheme="minorHAnsi" w:hAnsi="Times New Roman" w:cs="Times New Roman"/>
          <w:sz w:val="24"/>
          <w:szCs w:val="24"/>
        </w:rPr>
      </w:pPr>
      <w:r w:rsidRPr="00743B70">
        <w:rPr>
          <w:rFonts w:ascii="Times New Roman" w:eastAsia="Times New Roman" w:hAnsi="Times New Roman" w:cs="Times New Roman"/>
          <w:color w:val="000000" w:themeColor="text1"/>
          <w:sz w:val="24"/>
          <w:szCs w:val="24"/>
        </w:rPr>
        <w:t xml:space="preserve">Com a desculpa de retratar a “realidade” se convencionou durante muitos anos na dramaturgia brasileira, tanto no cinema como nas novelas, uma representação estereotipada de pessoas negras. Tais retratações ajudaram a fincar no imaginário dos brasileiros uma imagem limitada e não abrangente suficiente sobre nós negros brasileiros que, até nos tempos de hoje, sentimos suas consequências em nossas relações com a nossa comunidade, com o mundo além dela e, mais importante, nossa relação pessoal </w:t>
      </w:r>
      <w:r w:rsidR="006A743E" w:rsidRPr="00743B70">
        <w:rPr>
          <w:rFonts w:ascii="Times New Roman" w:eastAsia="Times New Roman" w:hAnsi="Times New Roman" w:cs="Times New Roman"/>
          <w:color w:val="000000" w:themeColor="text1"/>
          <w:sz w:val="24"/>
          <w:szCs w:val="24"/>
        </w:rPr>
        <w:t>conosco</w:t>
      </w:r>
      <w:r w:rsidRPr="00743B70">
        <w:rPr>
          <w:rFonts w:ascii="Times New Roman" w:eastAsia="Times New Roman" w:hAnsi="Times New Roman" w:cs="Times New Roman"/>
          <w:color w:val="000000" w:themeColor="text1"/>
          <w:sz w:val="24"/>
          <w:szCs w:val="24"/>
        </w:rPr>
        <w:t xml:space="preserve">. Lembro o quão constrangedoras chegavam a ser as comparações constantes que faziam de mim na infância, na época uma menina negra e gorda, com a personagem Zezé da telenovela </w:t>
      </w:r>
      <w:r w:rsidRPr="00743B70">
        <w:rPr>
          <w:rFonts w:ascii="Times New Roman" w:eastAsia="Times New Roman" w:hAnsi="Times New Roman" w:cs="Times New Roman"/>
          <w:i/>
          <w:iCs/>
          <w:color w:val="000000" w:themeColor="text1"/>
          <w:sz w:val="24"/>
          <w:szCs w:val="24"/>
        </w:rPr>
        <w:t>Avenida Brasil</w:t>
      </w:r>
      <w:r w:rsidRPr="00743B70">
        <w:rPr>
          <w:rFonts w:ascii="Times New Roman" w:eastAsia="Times New Roman" w:hAnsi="Times New Roman" w:cs="Times New Roman"/>
          <w:color w:val="000000" w:themeColor="text1"/>
          <w:sz w:val="24"/>
          <w:szCs w:val="24"/>
        </w:rPr>
        <w:t>, interpretada pela carismática Cacau Protásio que, bom, é negra e gorda. Zezé, que integrava o núcleo de alívio cômico da trama, não tinha muitas características complexas, sendo basicamente a empregada que trabalhava na mansão do protagonista e seus traços marcantes eram ser fofoqueira, intrigueira, gorda, negra e engraçada, o que coloco absolutamente nas costas da atriz e não do personagem. O que sustentava as piadas era a nossa incrível semelhança de dois itens, impactando minha autoestima que eu estava construindo naquele momento, em um dado momento durante a exibição da telenovela em 2012, com 8/9 anos, me recordo de chegar a usar cintas emagrecedoras. Pois, apesar de assistir à novela e me divertir bastante com os momentos de Zezé, eu não aguentava mais se comparada em forma de chacota com a mesma e estava disposta de diminuir essa semelhança para apenas um item, já que não podia deixar de ser negra.</w:t>
      </w:r>
    </w:p>
    <w:p w14:paraId="34AA6412" w14:textId="02B0FC59" w:rsidR="00340E8A" w:rsidRPr="00743B70" w:rsidRDefault="00340E8A" w:rsidP="00934BEA">
      <w:pPr>
        <w:spacing w:after="0" w:line="360" w:lineRule="auto"/>
        <w:ind w:firstLine="426"/>
        <w:jc w:val="both"/>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color w:val="000000" w:themeColor="text1"/>
          <w:sz w:val="24"/>
          <w:szCs w:val="24"/>
        </w:rPr>
        <w:t>Essa foi a primeira vez que me recordo das imagens retratadas na televisão me impactarem de uma forma tão profunda. E, histórias como a minha, com certeza podem ser ouvidas por muitos negros e negras pelo país que tiveram suas vidas impactadas por uma representação racista e sexista nos meios de comunicação que desde sempre estiveram compactados com o plano hegemônico das elites colonizadoras brasileiras. Comprometidos com a estética do branqueamento, construindo imagens sobre o país, controlando as narrativas e exprimindo cada vez mais o olhar dicotômico, prevalecendo “a ideologia da branquitude como formadora do padrão ideal de beleza e, ao mesmo tempo, como legitimadora da ideia de superioridade do segmento branco” (ARAÚJO, 2006</w:t>
      </w:r>
      <w:r w:rsidR="00326686"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76).</w:t>
      </w:r>
    </w:p>
    <w:p w14:paraId="07CDD3F2" w14:textId="1A0A8E1F" w:rsidR="00340E8A" w:rsidRPr="00743B70" w:rsidRDefault="00340E8A" w:rsidP="00FD3158">
      <w:pPr>
        <w:spacing w:after="0" w:line="360" w:lineRule="auto"/>
        <w:ind w:firstLine="425"/>
        <w:jc w:val="both"/>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color w:val="000000" w:themeColor="text1"/>
          <w:sz w:val="24"/>
          <w:szCs w:val="24"/>
        </w:rPr>
        <w:t>Entretanto, é perceptível que nos últimos anos o segmento do Cinema Negro Brasileiro tem crescido consubstancialmente, com vários lançamentos feitos com protagonismo e direção/produção de pessoas pretas. Este último é algo bem característico especialmente dos últimos anos, pois antes dos anos 2010 pouquíssimos filmes foram dirigidos/produzidos por pessoas negras no Brasil (SANTOS, 2017</w:t>
      </w:r>
      <w:r w:rsidR="00326686"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153). Entre os filmes lançados temos: o longa </w:t>
      </w:r>
      <w:r w:rsidRPr="00743B70">
        <w:rPr>
          <w:rFonts w:ascii="Times New Roman" w:eastAsia="Times New Roman" w:hAnsi="Times New Roman" w:cs="Times New Roman"/>
          <w:i/>
          <w:iCs/>
          <w:color w:val="000000" w:themeColor="text1"/>
          <w:sz w:val="24"/>
          <w:szCs w:val="24"/>
        </w:rPr>
        <w:t>Medida Provisória</w:t>
      </w:r>
      <w:r w:rsidRPr="00743B70">
        <w:rPr>
          <w:rFonts w:ascii="Times New Roman" w:eastAsia="Times New Roman" w:hAnsi="Times New Roman" w:cs="Times New Roman"/>
          <w:color w:val="000000" w:themeColor="text1"/>
          <w:sz w:val="24"/>
          <w:szCs w:val="24"/>
        </w:rPr>
        <w:t xml:space="preserve"> (2020), que teve sua estreia em um contexto de possíveis censuras e boicotes por sua história não ser tão favorável a quem está acostumado a controlar as narrativas; </w:t>
      </w:r>
      <w:r w:rsidRPr="00743B70">
        <w:rPr>
          <w:rFonts w:ascii="Times New Roman" w:eastAsia="Times New Roman" w:hAnsi="Times New Roman" w:cs="Times New Roman"/>
          <w:i/>
          <w:iCs/>
          <w:color w:val="000000" w:themeColor="text1"/>
          <w:sz w:val="24"/>
          <w:szCs w:val="24"/>
        </w:rPr>
        <w:t>Doutor Gama</w:t>
      </w:r>
      <w:r w:rsidRPr="00743B70">
        <w:rPr>
          <w:rFonts w:ascii="Times New Roman" w:eastAsia="Times New Roman" w:hAnsi="Times New Roman" w:cs="Times New Roman"/>
          <w:color w:val="000000" w:themeColor="text1"/>
          <w:sz w:val="24"/>
          <w:szCs w:val="24"/>
        </w:rPr>
        <w:t xml:space="preserve"> (2021), cinebiografia de uma das figuras mais importantes da história negra brasileira, Luís Gama; a ficção </w:t>
      </w:r>
      <w:r w:rsidRPr="00743B70">
        <w:rPr>
          <w:rFonts w:ascii="Times New Roman" w:eastAsia="Times New Roman" w:hAnsi="Times New Roman" w:cs="Times New Roman"/>
          <w:i/>
          <w:iCs/>
          <w:color w:val="000000" w:themeColor="text1"/>
          <w:sz w:val="24"/>
          <w:szCs w:val="24"/>
        </w:rPr>
        <w:t>Marte Um</w:t>
      </w:r>
      <w:r w:rsidRPr="00743B70">
        <w:rPr>
          <w:rFonts w:ascii="Times New Roman" w:eastAsia="Times New Roman" w:hAnsi="Times New Roman" w:cs="Times New Roman"/>
          <w:color w:val="000000" w:themeColor="text1"/>
          <w:sz w:val="24"/>
          <w:szCs w:val="24"/>
        </w:rPr>
        <w:t xml:space="preserve"> (2022); o documentário </w:t>
      </w:r>
      <w:r w:rsidRPr="00743B70">
        <w:rPr>
          <w:rFonts w:ascii="Times New Roman" w:eastAsia="Times New Roman" w:hAnsi="Times New Roman" w:cs="Times New Roman"/>
          <w:i/>
          <w:iCs/>
          <w:color w:val="000000" w:themeColor="text1"/>
          <w:sz w:val="24"/>
          <w:szCs w:val="24"/>
        </w:rPr>
        <w:t>Corpos Invisíveis</w:t>
      </w:r>
      <w:r w:rsidRPr="00743B70">
        <w:rPr>
          <w:rFonts w:ascii="Times New Roman" w:eastAsia="Times New Roman" w:hAnsi="Times New Roman" w:cs="Times New Roman"/>
          <w:color w:val="000000" w:themeColor="text1"/>
          <w:sz w:val="24"/>
          <w:szCs w:val="24"/>
        </w:rPr>
        <w:t xml:space="preserve"> (2023); e a cinebiografia, desta vez do intérprete de um dos personagens negros mais famosos da televisão, </w:t>
      </w:r>
      <w:r w:rsidRPr="00743B70">
        <w:rPr>
          <w:rFonts w:ascii="Times New Roman" w:eastAsia="Times New Roman" w:hAnsi="Times New Roman" w:cs="Times New Roman"/>
          <w:i/>
          <w:iCs/>
          <w:color w:val="000000" w:themeColor="text1"/>
          <w:sz w:val="24"/>
          <w:szCs w:val="24"/>
        </w:rPr>
        <w:t>Mussum</w:t>
      </w:r>
      <w:r w:rsidRPr="00743B70">
        <w:rPr>
          <w:rFonts w:ascii="Times New Roman" w:eastAsia="Times New Roman" w:hAnsi="Times New Roman" w:cs="Times New Roman"/>
          <w:color w:val="000000" w:themeColor="text1"/>
          <w:sz w:val="24"/>
          <w:szCs w:val="24"/>
        </w:rPr>
        <w:t xml:space="preserve"> (2023), entre outros.</w:t>
      </w:r>
    </w:p>
    <w:p w14:paraId="7E489060" w14:textId="77777777" w:rsidR="00340E8A" w:rsidRPr="00743B70" w:rsidRDefault="00340E8A" w:rsidP="00FD3158">
      <w:pPr>
        <w:spacing w:after="0" w:line="360" w:lineRule="auto"/>
        <w:ind w:firstLine="425"/>
        <w:jc w:val="both"/>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color w:val="000000" w:themeColor="text1"/>
          <w:sz w:val="24"/>
          <w:szCs w:val="24"/>
        </w:rPr>
        <w:t xml:space="preserve">Com isso, no presente texto proponho uma análise de como a ideologia do branqueamento influenciou a forma como pessoas negras foram, e </w:t>
      </w:r>
      <w:r w:rsidR="006A743E" w:rsidRPr="00743B70">
        <w:rPr>
          <w:rFonts w:ascii="Times New Roman" w:eastAsia="Times New Roman" w:hAnsi="Times New Roman" w:cs="Times New Roman"/>
          <w:color w:val="000000" w:themeColor="text1"/>
          <w:sz w:val="24"/>
          <w:szCs w:val="24"/>
        </w:rPr>
        <w:t>são retratadas</w:t>
      </w:r>
      <w:r w:rsidRPr="00743B70">
        <w:rPr>
          <w:rFonts w:ascii="Times New Roman" w:eastAsia="Times New Roman" w:hAnsi="Times New Roman" w:cs="Times New Roman"/>
          <w:color w:val="000000" w:themeColor="text1"/>
          <w:sz w:val="24"/>
          <w:szCs w:val="24"/>
        </w:rPr>
        <w:t xml:space="preserve"> em filmes e em novelas brasileiras. Além de entender e analisar alguns dos principais estereótipos designados a pessoas negras, em especial a mulher negra, nessas obras. A análise das obras será sustentada pelo uso de textos com temas que permeiam a colonialidade, cultura, interseccionalidade e, é claro, cinema e audiovisual. Logo em seguida proponho trazer para a discussão alguns filmes para representar o trabalho que tem sido feito no Cinema Negro Brasileiro. E, mesmo não negando que existam obras singulares com protagonismo negro no cinema nacional que fazem intervenções positivas ao representar a negritude brasileira dirigidas por pessoas, em sua maioria homens, brancas. Decidi, nesse trabalho, como uma tentativa de dar foco para os cineastas negros que resistem trabalhando nessa profissão difícil, a falar apenas de obras dirigidas/produzidas por pessoas negras.</w:t>
      </w:r>
    </w:p>
    <w:p w14:paraId="0C557FF6" w14:textId="77777777" w:rsidR="00326686" w:rsidRPr="00743B70" w:rsidRDefault="00326686" w:rsidP="00326686">
      <w:pPr>
        <w:spacing w:after="0" w:line="240" w:lineRule="auto"/>
        <w:rPr>
          <w:rFonts w:ascii="Times New Roman" w:eastAsia="Times New Roman" w:hAnsi="Times New Roman" w:cs="Times New Roman"/>
          <w:b/>
          <w:bCs/>
          <w:color w:val="000000" w:themeColor="text1"/>
          <w:sz w:val="24"/>
          <w:szCs w:val="24"/>
        </w:rPr>
      </w:pPr>
    </w:p>
    <w:p w14:paraId="40D7AC2F" w14:textId="72B7B2DB" w:rsidR="00340E8A" w:rsidRPr="00743B70" w:rsidRDefault="00340E8A" w:rsidP="00326686">
      <w:pPr>
        <w:spacing w:after="0" w:line="240" w:lineRule="auto"/>
        <w:rPr>
          <w:rFonts w:ascii="Times New Roman" w:eastAsia="Times New Roman" w:hAnsi="Times New Roman" w:cs="Times New Roman"/>
          <w:b/>
          <w:bCs/>
          <w:color w:val="000000" w:themeColor="text1"/>
          <w:sz w:val="24"/>
          <w:szCs w:val="24"/>
        </w:rPr>
      </w:pPr>
      <w:r w:rsidRPr="00743B70">
        <w:rPr>
          <w:rFonts w:ascii="Times New Roman" w:eastAsia="Times New Roman" w:hAnsi="Times New Roman" w:cs="Times New Roman"/>
          <w:b/>
          <w:bCs/>
          <w:color w:val="000000" w:themeColor="text1"/>
          <w:sz w:val="24"/>
          <w:szCs w:val="24"/>
        </w:rPr>
        <w:t>IDEOLOGIA DO BRANQUEAMENTO E APROPRIAÇÃO CULTURAL</w:t>
      </w:r>
    </w:p>
    <w:p w14:paraId="63B7605F" w14:textId="77777777" w:rsidR="00326686" w:rsidRPr="00743B70" w:rsidRDefault="00326686" w:rsidP="00326686">
      <w:pPr>
        <w:spacing w:after="0" w:line="240" w:lineRule="auto"/>
        <w:rPr>
          <w:rFonts w:ascii="Times New Roman" w:eastAsiaTheme="minorHAnsi" w:hAnsi="Times New Roman" w:cs="Times New Roman"/>
          <w:sz w:val="24"/>
          <w:szCs w:val="24"/>
        </w:rPr>
      </w:pPr>
    </w:p>
    <w:p w14:paraId="2CF563E9" w14:textId="6CBAC1A2" w:rsidR="00340E8A" w:rsidRPr="00743B70" w:rsidRDefault="00340E8A" w:rsidP="00934BEA">
      <w:pPr>
        <w:spacing w:after="0"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Sendo um tema indispensável quando falamos da história do Brasil, a miscigenação foi um dos planos que as elites colonizadoras encontraram para dizimar a existência do negro e do indígena da história brasileira, um projeto que visava a passagem das “raças inferiores” para a raça superior branca. Sendo a melhor forma de apagar nossa origem africana, a miscigenação era vendida como um aspecto nacional positivo, pois, tecnicamente, proporcionava o branqueamento da cultura negra e indígena. Além disso, esse projeto sempre foi valorizado e celebrado nos discursos do Estado Brasileiro e também por uma grande leva de intelectuais e artistas que, em suas obras, se dedicaram a propagar o mito da democracia racial, mostrando seu pacto com a ideologia do branqueamento (GONZALEZ, 2020</w:t>
      </w:r>
      <w:r w:rsidR="00B6723F"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64)</w:t>
      </w:r>
      <w:r w:rsidR="00B6723F" w:rsidRPr="00743B70">
        <w:rPr>
          <w:rFonts w:ascii="Times New Roman" w:eastAsia="Times New Roman" w:hAnsi="Times New Roman" w:cs="Times New Roman"/>
          <w:color w:val="000000" w:themeColor="text1"/>
          <w:sz w:val="24"/>
          <w:szCs w:val="24"/>
        </w:rPr>
        <w:t>.</w:t>
      </w:r>
    </w:p>
    <w:p w14:paraId="5D06BD81" w14:textId="34BF7330" w:rsidR="00340E8A" w:rsidRPr="00743B70" w:rsidRDefault="00340E8A" w:rsidP="00713B5D">
      <w:pPr>
        <w:spacing w:after="0"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Como nenhuma instituição do Estado pode escapar da ideologia defendida e propagada pelo mesmo, os meios de comunicação brasileiro sempre estiveram consoantes a ideologia do branqueamento e totalmente dispostos em disseminar a estética branca para a população. Toda forma de arte criada em uma sociedade racista, seja ela em formato físico ou digital, é influenciada pela estética da branquitude, sendo ela um lugar de poder; ou seja, de privilégios simbólicos, subjetivos e materiais que reproduzem os preconceitos raciais, a discriminação racial e o racismo. Assim,</w:t>
      </w:r>
      <w:r w:rsidR="006A743E" w:rsidRPr="00743B70">
        <w:rPr>
          <w:rFonts w:ascii="Times New Roman" w:eastAsia="Times New Roman" w:hAnsi="Times New Roman" w:cs="Times New Roman"/>
          <w:color w:val="000000" w:themeColor="text1"/>
          <w:sz w:val="24"/>
          <w:szCs w:val="24"/>
        </w:rPr>
        <w:t xml:space="preserve"> </w:t>
      </w:r>
      <w:r w:rsidRPr="00743B70">
        <w:rPr>
          <w:rFonts w:ascii="Times New Roman" w:eastAsia="Times New Roman" w:hAnsi="Times New Roman" w:cs="Times New Roman"/>
          <w:color w:val="000000" w:themeColor="text1"/>
          <w:sz w:val="24"/>
          <w:szCs w:val="24"/>
        </w:rPr>
        <w:t>Donini (2021) afirma que essa posição privilegiada foi o que deu a possibilidade para a criação “de um cinema que se diz universal, mas que é branco, masculino e heterossexual” (</w:t>
      </w:r>
      <w:r w:rsidR="008221C6" w:rsidRPr="00743B70">
        <w:rPr>
          <w:rFonts w:ascii="Times New Roman" w:eastAsia="Times New Roman" w:hAnsi="Times New Roman" w:cs="Times New Roman"/>
          <w:color w:val="000000" w:themeColor="text1"/>
          <w:sz w:val="24"/>
          <w:szCs w:val="24"/>
        </w:rPr>
        <w:t xml:space="preserve">DONINI, 2021, </w:t>
      </w:r>
      <w:r w:rsidRPr="00743B70">
        <w:rPr>
          <w:rFonts w:ascii="Times New Roman" w:eastAsia="Times New Roman" w:hAnsi="Times New Roman" w:cs="Times New Roman"/>
          <w:color w:val="000000" w:themeColor="text1"/>
          <w:sz w:val="24"/>
          <w:szCs w:val="24"/>
        </w:rPr>
        <w:t>p. 67). Esse cinema hegemônico foi responsável por lançar padrões de como as pessoas deveriam ser ou não ser e foi responsável por aprisionar negros em lugares subalternizados com representações limitadas ou inexistentes.</w:t>
      </w:r>
    </w:p>
    <w:p w14:paraId="66A0F23A" w14:textId="77777777" w:rsidR="00340E8A" w:rsidRPr="00743B70" w:rsidRDefault="00340E8A" w:rsidP="00BB7DDC">
      <w:pPr>
        <w:spacing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 xml:space="preserve">Um dos maiores pensadores brasileiros, Nego Bispo nos revela em </w:t>
      </w:r>
      <w:r w:rsidRPr="00743B70">
        <w:rPr>
          <w:rFonts w:ascii="Times New Roman" w:eastAsia="Times New Roman" w:hAnsi="Times New Roman" w:cs="Times New Roman"/>
          <w:i/>
          <w:iCs/>
          <w:color w:val="000000" w:themeColor="text1"/>
          <w:sz w:val="24"/>
          <w:szCs w:val="24"/>
        </w:rPr>
        <w:t>A terra dá, a terra quer</w:t>
      </w:r>
      <w:r w:rsidRPr="00743B70">
        <w:rPr>
          <w:rFonts w:ascii="Times New Roman" w:eastAsia="Times New Roman" w:hAnsi="Times New Roman" w:cs="Times New Roman"/>
          <w:color w:val="000000" w:themeColor="text1"/>
          <w:sz w:val="24"/>
          <w:szCs w:val="24"/>
        </w:rPr>
        <w:t xml:space="preserve"> (2023) que adestrar e colonizar são dois processos parecidos no seguinte relato.</w:t>
      </w:r>
    </w:p>
    <w:p w14:paraId="47797848" w14:textId="013397EA" w:rsidR="00340E8A" w:rsidRPr="00743B70" w:rsidRDefault="00340E8A" w:rsidP="00BB7DDC">
      <w:pPr>
        <w:spacing w:before="240" w:line="240" w:lineRule="auto"/>
        <w:ind w:left="2268"/>
        <w:jc w:val="both"/>
        <w:rPr>
          <w:rFonts w:ascii="Times New Roman" w:eastAsia="Times New Roman" w:hAnsi="Times New Roman" w:cs="Times New Roman"/>
          <w:color w:val="000000" w:themeColor="text1"/>
          <w:sz w:val="20"/>
          <w:szCs w:val="20"/>
        </w:rPr>
      </w:pPr>
      <w:r w:rsidRPr="00743B70">
        <w:rPr>
          <w:rFonts w:ascii="Times New Roman" w:eastAsia="Times New Roman" w:hAnsi="Times New Roman" w:cs="Times New Roman"/>
          <w:color w:val="000000" w:themeColor="text1"/>
          <w:sz w:val="20"/>
          <w:szCs w:val="20"/>
        </w:rPr>
        <w:t xml:space="preserve">Quando completei dez anos, comecei a adestrar bois. Foi assim que aprendi que adestrar e colonizar são a mesma coisa. Tanto o adestrador quanto o colonizador começam por </w:t>
      </w:r>
      <w:proofErr w:type="spellStart"/>
      <w:r w:rsidRPr="00743B70">
        <w:rPr>
          <w:rFonts w:ascii="Times New Roman" w:eastAsia="Times New Roman" w:hAnsi="Times New Roman" w:cs="Times New Roman"/>
          <w:color w:val="000000" w:themeColor="text1"/>
          <w:sz w:val="20"/>
          <w:szCs w:val="20"/>
        </w:rPr>
        <w:t>desterritorializar</w:t>
      </w:r>
      <w:proofErr w:type="spellEnd"/>
      <w:r w:rsidRPr="00743B70">
        <w:rPr>
          <w:rFonts w:ascii="Times New Roman" w:eastAsia="Times New Roman" w:hAnsi="Times New Roman" w:cs="Times New Roman"/>
          <w:color w:val="000000" w:themeColor="text1"/>
          <w:sz w:val="20"/>
          <w:szCs w:val="20"/>
        </w:rPr>
        <w:t xml:space="preserve"> o ente atacado quebrando-lhe a identidade, tirando-o de sua cosmologia, distanciando-o de seus sagrados, impondo-lhe novos modos de vida e colocando-lhe outro nome. O processo de denominação é uma tentativa de apagamento de uma memória para que outra possa ser composta. Há adestradores que batem e há adestradores que fazem carinho; há adestradores que castigam e adestradores que dão comida para viciar, mas todos são adestradores. E todo adestramento tem a mesma finalidade: fazer trabalhar ou produzir objetos de estimação e satisfação. Contudo, não são todos os animais que conseguimos adestrar. Alguns ficam atrofiados fisicamente – quando se exige do animal um esforço físico para além do que é capaz. Outros ficam atrofiados mentalmente – quando o animal recebe um choque mental violento (BISPO, 2023</w:t>
      </w:r>
      <w:r w:rsidR="00B6723F" w:rsidRPr="00743B70">
        <w:rPr>
          <w:rFonts w:ascii="Times New Roman" w:eastAsia="Times New Roman" w:hAnsi="Times New Roman" w:cs="Times New Roman"/>
          <w:color w:val="000000" w:themeColor="text1"/>
          <w:sz w:val="20"/>
          <w:szCs w:val="20"/>
        </w:rPr>
        <w:t>:</w:t>
      </w:r>
      <w:r w:rsidRPr="00743B70">
        <w:rPr>
          <w:rFonts w:ascii="Times New Roman" w:eastAsia="Times New Roman" w:hAnsi="Times New Roman" w:cs="Times New Roman"/>
          <w:color w:val="000000" w:themeColor="text1"/>
          <w:sz w:val="20"/>
          <w:szCs w:val="20"/>
        </w:rPr>
        <w:t>2).</w:t>
      </w:r>
    </w:p>
    <w:p w14:paraId="5C8831B9" w14:textId="77777777" w:rsidR="00AD0D5B" w:rsidRPr="00743B70" w:rsidRDefault="00AD0D5B" w:rsidP="00BB7DDC">
      <w:pPr>
        <w:spacing w:before="240" w:line="240" w:lineRule="auto"/>
        <w:ind w:left="2268"/>
        <w:jc w:val="both"/>
        <w:rPr>
          <w:rFonts w:ascii="Times New Roman" w:hAnsi="Times New Roman" w:cs="Times New Roman"/>
          <w:sz w:val="20"/>
          <w:szCs w:val="20"/>
        </w:rPr>
      </w:pPr>
    </w:p>
    <w:p w14:paraId="1A083A80" w14:textId="1F2848F5" w:rsidR="00340E8A" w:rsidRPr="00743B70" w:rsidRDefault="00340E8A" w:rsidP="00BB7DDC">
      <w:pPr>
        <w:spacing w:before="240" w:after="0"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Assim, um dos modos mais eficazes de domesticação utilizados pelas classes dominantes brancas tem sido o de adestrar a imagem do negro, de sua história e cultura, aprisionando-o em imagens que sempre representaram dor e sofrimento. Os meios de comunicação, como uma grande ferramenta do Estado, “promoveram durante séculos uma associação sistemática da cultura negra à pobreza, ao incivilizado e ao ínscio, mesmo que o continente africano também seja sinônimo de abundância, de grandes civilizações promovedoras das ciências, indo da política à engenharia, passando pela filosofia e chegando à física” (DEVULSKY, 2021</w:t>
      </w:r>
      <w:r w:rsidR="00B6723F"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 12). Causando, assim, uma lavagem cerebral tão precisa que fez, e faz, com que muitos negros até hoje não se rebelem diante de tais representações, não acusando “nenhum incômodo em ver tal representação da maioria do seu próprio povo, e provavelmente de si mesmo, na televisão ou no cinema” (ARAÚJO, 2006</w:t>
      </w:r>
      <w:r w:rsidR="00B6723F"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77). Neste sentido, “a internalização da ideologia do branqueamento provoca uma ‘naturalidade’ na produção e recepção dessas imagens, e uma aceitação passiva e a concordância de que esses atores realmente não merecem fazer parte da representação do padrão ideal de beleza do país” (ARAÚJO, 2006</w:t>
      </w:r>
      <w:r w:rsidR="00B6723F"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77). Toda essa situação provoca uma falta de reconhecimento da importância dos atores e das atrizes negras na história do cinema e da televisão do país. Além disso, é que, ao retratar o belo como o que é branco, a ideologia do branqueamento faz com que diversos homens e mulheres queiram se encaixar nos parâmetros brancos de existência, mudando sua linguagem, modos de se vestir e se expressar culturalmente.</w:t>
      </w:r>
    </w:p>
    <w:p w14:paraId="48B8F9E5" w14:textId="77777777" w:rsidR="00340E8A" w:rsidRPr="00743B70" w:rsidRDefault="00340E8A" w:rsidP="00BB7DDC">
      <w:pPr>
        <w:spacing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 xml:space="preserve">O grande teórico Frantz Fanon escreveu em </w:t>
      </w:r>
      <w:r w:rsidRPr="00743B70">
        <w:rPr>
          <w:rFonts w:ascii="Times New Roman" w:eastAsia="Times New Roman" w:hAnsi="Times New Roman" w:cs="Times New Roman"/>
          <w:i/>
          <w:iCs/>
          <w:color w:val="000000" w:themeColor="text1"/>
          <w:sz w:val="24"/>
          <w:szCs w:val="24"/>
        </w:rPr>
        <w:t>Pele Negra, Máscaras Brancas</w:t>
      </w:r>
      <w:r w:rsidRPr="00743B70">
        <w:rPr>
          <w:rFonts w:ascii="Times New Roman" w:eastAsia="Times New Roman" w:hAnsi="Times New Roman" w:cs="Times New Roman"/>
          <w:color w:val="000000" w:themeColor="text1"/>
          <w:sz w:val="24"/>
          <w:szCs w:val="24"/>
        </w:rPr>
        <w:t xml:space="preserve"> (1952) o quanto que as obras cinematográficas chegavam dubladas na França, repletas de estereótipos de linguagem sobre o homem negro, colocando-o como refém de seus arquétipos. Diz ele,</w:t>
      </w:r>
    </w:p>
    <w:p w14:paraId="7B57A546" w14:textId="3DA5A9B6" w:rsidR="00340E8A" w:rsidRPr="00743B70" w:rsidRDefault="00340E8A" w:rsidP="00BB7DDC">
      <w:pPr>
        <w:spacing w:before="240" w:line="240" w:lineRule="auto"/>
        <w:ind w:left="2268"/>
        <w:jc w:val="both"/>
        <w:rPr>
          <w:rFonts w:ascii="Times New Roman" w:eastAsia="Times New Roman" w:hAnsi="Times New Roman" w:cs="Times New Roman"/>
          <w:color w:val="000000" w:themeColor="text1"/>
          <w:sz w:val="20"/>
          <w:szCs w:val="20"/>
        </w:rPr>
      </w:pPr>
      <w:r w:rsidRPr="00743B70">
        <w:rPr>
          <w:rFonts w:ascii="Times New Roman" w:eastAsia="Times New Roman" w:hAnsi="Times New Roman" w:cs="Times New Roman"/>
          <w:color w:val="000000" w:themeColor="text1"/>
          <w:sz w:val="20"/>
          <w:szCs w:val="20"/>
        </w:rPr>
        <w:t>A maioria dos filmes americanos dublados na França reproduz negros do tipo “</w:t>
      </w:r>
      <w:proofErr w:type="spellStart"/>
      <w:r w:rsidRPr="00743B70">
        <w:rPr>
          <w:rFonts w:ascii="Times New Roman" w:eastAsia="Times New Roman" w:hAnsi="Times New Roman" w:cs="Times New Roman"/>
          <w:color w:val="000000" w:themeColor="text1"/>
          <w:sz w:val="20"/>
          <w:szCs w:val="20"/>
        </w:rPr>
        <w:t>Y’a</w:t>
      </w:r>
      <w:proofErr w:type="spellEnd"/>
      <w:r w:rsidRPr="00743B70">
        <w:rPr>
          <w:rFonts w:ascii="Times New Roman" w:eastAsia="Times New Roman" w:hAnsi="Times New Roman" w:cs="Times New Roman"/>
          <w:color w:val="000000" w:themeColor="text1"/>
          <w:sz w:val="20"/>
          <w:szCs w:val="20"/>
        </w:rPr>
        <w:t xml:space="preserve"> </w:t>
      </w:r>
      <w:proofErr w:type="spellStart"/>
      <w:r w:rsidRPr="00743B70">
        <w:rPr>
          <w:rFonts w:ascii="Times New Roman" w:eastAsia="Times New Roman" w:hAnsi="Times New Roman" w:cs="Times New Roman"/>
          <w:color w:val="000000" w:themeColor="text1"/>
          <w:sz w:val="20"/>
          <w:szCs w:val="20"/>
        </w:rPr>
        <w:t>bon</w:t>
      </w:r>
      <w:proofErr w:type="spellEnd"/>
      <w:r w:rsidRPr="00743B70">
        <w:rPr>
          <w:rFonts w:ascii="Times New Roman" w:eastAsia="Times New Roman" w:hAnsi="Times New Roman" w:cs="Times New Roman"/>
          <w:color w:val="000000" w:themeColor="text1"/>
          <w:sz w:val="20"/>
          <w:szCs w:val="20"/>
        </w:rPr>
        <w:t xml:space="preserve"> </w:t>
      </w:r>
      <w:proofErr w:type="spellStart"/>
      <w:r w:rsidRPr="00743B70">
        <w:rPr>
          <w:rFonts w:ascii="Times New Roman" w:eastAsia="Times New Roman" w:hAnsi="Times New Roman" w:cs="Times New Roman"/>
          <w:color w:val="000000" w:themeColor="text1"/>
          <w:sz w:val="20"/>
          <w:szCs w:val="20"/>
        </w:rPr>
        <w:t>banania</w:t>
      </w:r>
      <w:proofErr w:type="spellEnd"/>
      <w:r w:rsidRPr="00743B70">
        <w:rPr>
          <w:rFonts w:ascii="Times New Roman" w:eastAsia="Times New Roman" w:hAnsi="Times New Roman" w:cs="Times New Roman"/>
          <w:color w:val="000000" w:themeColor="text1"/>
          <w:sz w:val="20"/>
          <w:szCs w:val="20"/>
        </w:rPr>
        <w:t xml:space="preserve">”. Em um desses filmes recentes, </w:t>
      </w:r>
      <w:r w:rsidRPr="00743B70">
        <w:rPr>
          <w:rFonts w:ascii="Times New Roman" w:eastAsia="Times New Roman" w:hAnsi="Times New Roman" w:cs="Times New Roman"/>
          <w:i/>
          <w:iCs/>
          <w:color w:val="000000" w:themeColor="text1"/>
          <w:sz w:val="20"/>
          <w:szCs w:val="20"/>
        </w:rPr>
        <w:t>Mergulho no inferno</w:t>
      </w:r>
      <w:r w:rsidRPr="00743B70">
        <w:rPr>
          <w:rFonts w:ascii="Times New Roman" w:eastAsia="Times New Roman" w:hAnsi="Times New Roman" w:cs="Times New Roman"/>
          <w:color w:val="000000" w:themeColor="text1"/>
          <w:sz w:val="20"/>
          <w:szCs w:val="20"/>
        </w:rPr>
        <w:t>, via-se um negro, navegando em um submarino, falar o jargão mais clássico que se pudesse imaginar. Aliás, ele era bem negro, seguia na cola dos outros, tremia ao menor sinal de cólera do contramestre e morria, enfim, no meio da jornada. Estou convencido, porém, de que a versão original não continha essa modalidade de expressão. E mesmo que contivesse, não vejo por que na França democrática, onde 60 milhões de cidadãos são de cor, haveriam de ser dubladas até as imbecilidades do outro lado do Atlântico (FANON, 1952</w:t>
      </w:r>
      <w:r w:rsidR="00B6723F" w:rsidRPr="00743B70">
        <w:rPr>
          <w:rFonts w:ascii="Times New Roman" w:eastAsia="Times New Roman" w:hAnsi="Times New Roman" w:cs="Times New Roman"/>
          <w:color w:val="000000" w:themeColor="text1"/>
          <w:sz w:val="20"/>
          <w:szCs w:val="20"/>
        </w:rPr>
        <w:t>:</w:t>
      </w:r>
      <w:r w:rsidRPr="00743B70">
        <w:rPr>
          <w:rFonts w:ascii="Times New Roman" w:eastAsia="Times New Roman" w:hAnsi="Times New Roman" w:cs="Times New Roman"/>
          <w:color w:val="000000" w:themeColor="text1"/>
          <w:sz w:val="20"/>
          <w:szCs w:val="20"/>
        </w:rPr>
        <w:t xml:space="preserve"> 33).</w:t>
      </w:r>
    </w:p>
    <w:p w14:paraId="44CFCEF5" w14:textId="77777777" w:rsidR="00AD0D5B" w:rsidRPr="00743B70" w:rsidRDefault="00AD0D5B" w:rsidP="00BB7DDC">
      <w:pPr>
        <w:spacing w:before="240" w:line="240" w:lineRule="auto"/>
        <w:ind w:left="2268"/>
        <w:jc w:val="both"/>
        <w:rPr>
          <w:rFonts w:ascii="Times New Roman" w:hAnsi="Times New Roman" w:cs="Times New Roman"/>
          <w:sz w:val="20"/>
          <w:szCs w:val="20"/>
        </w:rPr>
      </w:pPr>
    </w:p>
    <w:p w14:paraId="6C6C5B86" w14:textId="06563369" w:rsidR="00340E8A" w:rsidRPr="00743B70" w:rsidRDefault="00340E8A" w:rsidP="00BB7DDC">
      <w:pPr>
        <w:spacing w:before="240" w:after="0"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 xml:space="preserve">Uma das formas como a ideologia do branqueamento é utilizada para estereotipar e subjugar pessoas negras é demonstrada na história da criação do personagem Mussum. Sendo um dos mais recentes filmes com protagonismo e direção negra do cinema nacional, </w:t>
      </w:r>
      <w:proofErr w:type="spellStart"/>
      <w:r w:rsidRPr="00743B70">
        <w:rPr>
          <w:rFonts w:ascii="Times New Roman" w:eastAsia="Times New Roman" w:hAnsi="Times New Roman" w:cs="Times New Roman"/>
          <w:i/>
          <w:iCs/>
          <w:color w:val="000000" w:themeColor="text1"/>
          <w:sz w:val="24"/>
          <w:szCs w:val="24"/>
        </w:rPr>
        <w:t>Mussum</w:t>
      </w:r>
      <w:proofErr w:type="spellEnd"/>
      <w:r w:rsidRPr="00743B70">
        <w:rPr>
          <w:rFonts w:ascii="Times New Roman" w:eastAsia="Times New Roman" w:hAnsi="Times New Roman" w:cs="Times New Roman"/>
          <w:i/>
          <w:iCs/>
          <w:color w:val="000000" w:themeColor="text1"/>
          <w:sz w:val="24"/>
          <w:szCs w:val="24"/>
        </w:rPr>
        <w:t xml:space="preserve">, O </w:t>
      </w:r>
      <w:proofErr w:type="spellStart"/>
      <w:r w:rsidRPr="00743B70">
        <w:rPr>
          <w:rFonts w:ascii="Times New Roman" w:eastAsia="Times New Roman" w:hAnsi="Times New Roman" w:cs="Times New Roman"/>
          <w:i/>
          <w:iCs/>
          <w:color w:val="000000" w:themeColor="text1"/>
          <w:sz w:val="24"/>
          <w:szCs w:val="24"/>
        </w:rPr>
        <w:t>Filmis</w:t>
      </w:r>
      <w:proofErr w:type="spellEnd"/>
      <w:r w:rsidRPr="00743B70">
        <w:rPr>
          <w:rFonts w:ascii="Times New Roman" w:eastAsia="Times New Roman" w:hAnsi="Times New Roman" w:cs="Times New Roman"/>
          <w:color w:val="000000" w:themeColor="text1"/>
          <w:sz w:val="24"/>
          <w:szCs w:val="24"/>
        </w:rPr>
        <w:t xml:space="preserve"> (2023) nos apresenta a história de um dos personagens negros mais famosos da televisão e do cinema brasileiro. Fui assistir ao filme com expectativas, pois o mesmo tem a premissa de homenagear um grande ídolo da geração de meus pais, como também apresentá-lo para as gerações mais novas. E, não me decepcionei. Contando a vida de Antônio Carlos, com imagens cheias de cores, trilha sonora repleta de vários clássicos do samba, atores carismáticos e com a participação de vários personagens importantes da história da cultura popular brasileira, </w:t>
      </w:r>
      <w:r w:rsidRPr="00743B70">
        <w:rPr>
          <w:rFonts w:ascii="Times New Roman" w:eastAsia="Times New Roman" w:hAnsi="Times New Roman" w:cs="Times New Roman"/>
          <w:i/>
          <w:iCs/>
          <w:color w:val="000000" w:themeColor="text1"/>
          <w:sz w:val="24"/>
          <w:szCs w:val="24"/>
        </w:rPr>
        <w:t>Mussum</w:t>
      </w:r>
      <w:r w:rsidRPr="00743B70">
        <w:rPr>
          <w:rFonts w:ascii="Times New Roman" w:eastAsia="Times New Roman" w:hAnsi="Times New Roman" w:cs="Times New Roman"/>
          <w:color w:val="000000" w:themeColor="text1"/>
          <w:sz w:val="24"/>
          <w:szCs w:val="24"/>
        </w:rPr>
        <w:t xml:space="preserve"> é um ótimo entretenimento e um dos melhores lançamentos esse ano no cinema nacional. Mas, o que mais me chamou atenção foram os momentos da criação do personagem Mussum. A obra nos apresenta uma clara demonstração de como a mídia brasileira da época fazia para explorar o máximo que podiam para criar personagens que fossem o mais puro suco de estereótipos. Com uma extrema instrumentalização da vida negra para o “entretenimento” de brancos, podemos dizer que a retratação de Mussum — sempre bêbado, falando errado, despreocupado, desleixado — foi endereçada (BERNARDES; REZENDE FILHO, 2021</w:t>
      </w:r>
      <w:r w:rsidR="00B6723F"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385) para um grande público de brasileiros fascinado por imagens que exploram os arquétipos negativos associados a homens negros para diversão. Porém, é importante ressaltar o brilhante trabalho de alguns atores brasileiros que não se demonstraram “passivos diante dos estereótipos, e resistem subvertendo esses personagens a seu favor, diminuindo assim os prejuízos raciais que deles possam ocorrer. É como se, em determinadas situações, atores negros atuassem contra o roteiro, subvertendo-o. Ou seja, um ator negro como Grande Otelo ou Mussum, mesmo fazendo papéis subalternos ou cômicos, podem ‘roubar a cena’ e somar ao estereótipo seu talento, ultrapassando-o” (DONINI </w:t>
      </w:r>
      <w:r w:rsidRPr="00743B70">
        <w:rPr>
          <w:rFonts w:ascii="Times New Roman" w:eastAsia="Times New Roman" w:hAnsi="Times New Roman" w:cs="Times New Roman"/>
          <w:i/>
          <w:iCs/>
          <w:color w:val="000000" w:themeColor="text1"/>
          <w:sz w:val="24"/>
          <w:szCs w:val="24"/>
        </w:rPr>
        <w:t>apud</w:t>
      </w:r>
      <w:r w:rsidRPr="00743B70">
        <w:rPr>
          <w:rFonts w:ascii="Times New Roman" w:eastAsia="Times New Roman" w:hAnsi="Times New Roman" w:cs="Times New Roman"/>
          <w:color w:val="000000" w:themeColor="text1"/>
          <w:sz w:val="24"/>
          <w:szCs w:val="24"/>
        </w:rPr>
        <w:t xml:space="preserve"> CARVALHO,2021</w:t>
      </w:r>
      <w:r w:rsidR="00B6723F"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77). Com isso, Antônio Carlos é devidamente homenageado nesta cinebiografia brasileira que promete e cumpre homenagear seu legado.</w:t>
      </w:r>
    </w:p>
    <w:p w14:paraId="14000F81" w14:textId="77777777" w:rsidR="00340E8A" w:rsidRPr="00743B70" w:rsidRDefault="00340E8A" w:rsidP="00713B5D">
      <w:pPr>
        <w:spacing w:after="0"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 xml:space="preserve">Outra forma que a mídia hegemônica encontrou de não retratar pessoas negras, é o de embranquecimento total, ignorando até o contexto social e histórico brasileiro. Um exemplo relativamente recente é da telenovela da emissora Globo, </w:t>
      </w:r>
      <w:r w:rsidRPr="00743B70">
        <w:rPr>
          <w:rFonts w:ascii="Times New Roman" w:eastAsia="Times New Roman" w:hAnsi="Times New Roman" w:cs="Times New Roman"/>
          <w:i/>
          <w:iCs/>
          <w:color w:val="000000" w:themeColor="text1"/>
          <w:sz w:val="24"/>
          <w:szCs w:val="24"/>
        </w:rPr>
        <w:t>Segundo Sol</w:t>
      </w:r>
      <w:r w:rsidRPr="00743B70">
        <w:rPr>
          <w:rFonts w:ascii="Times New Roman" w:eastAsia="Times New Roman" w:hAnsi="Times New Roman" w:cs="Times New Roman"/>
          <w:color w:val="000000" w:themeColor="text1"/>
          <w:sz w:val="24"/>
          <w:szCs w:val="24"/>
        </w:rPr>
        <w:t xml:space="preserve"> (2018), que ao decidir retratar o lugar mais negro do mundo fora do continente africano, o estado da Bahia, colocou em tela um elenco majoritariamente de pessoas brancas. É claro que a emissora foi duramente criticada e isso refletiu em grandes quedas de audiência para a trama que passava no horário das 21h por conta da grande perda de interesse pela população que não se sentia representada pela trama (TEOFILLO, 2018). O contrário aconteceu com outra telenovela chamada </w:t>
      </w:r>
      <w:r w:rsidRPr="00743B70">
        <w:rPr>
          <w:rFonts w:ascii="Times New Roman" w:eastAsia="Times New Roman" w:hAnsi="Times New Roman" w:cs="Times New Roman"/>
          <w:i/>
          <w:iCs/>
          <w:color w:val="000000" w:themeColor="text1"/>
          <w:sz w:val="24"/>
          <w:szCs w:val="24"/>
        </w:rPr>
        <w:t>Vai Na Fé</w:t>
      </w:r>
      <w:r w:rsidRPr="00743B70">
        <w:rPr>
          <w:rFonts w:ascii="Times New Roman" w:eastAsia="Times New Roman" w:hAnsi="Times New Roman" w:cs="Times New Roman"/>
          <w:color w:val="000000" w:themeColor="text1"/>
          <w:sz w:val="24"/>
          <w:szCs w:val="24"/>
        </w:rPr>
        <w:t xml:space="preserve"> (2023), também da Globo. A trama acompanhou pela primeira vez na televisão um elenco principal formado mais da metade de atores negros e o resultado veio nos números que a emissora alcançou, com recordes sucessivos de audiência (GUARALDO, 2023). Provando, assim, haver sim uma demanda do público de tramas mais identificáveis.</w:t>
      </w:r>
    </w:p>
    <w:p w14:paraId="615F8A06" w14:textId="77777777" w:rsidR="00340E8A" w:rsidRPr="00743B70" w:rsidRDefault="00340E8A" w:rsidP="00713B5D">
      <w:pPr>
        <w:spacing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Além disso, a lendária Lélia Gonzalez escreveu sobre a apropriação cultural e como ela está intrinsecamente associada à ideologia do branqueamento no Brasil. Ela diz,</w:t>
      </w:r>
    </w:p>
    <w:p w14:paraId="293EF0EE" w14:textId="59BD871C" w:rsidR="00340E8A" w:rsidRPr="00743B70" w:rsidRDefault="00340E8A" w:rsidP="00CC36DB">
      <w:pPr>
        <w:spacing w:after="0" w:line="240" w:lineRule="auto"/>
        <w:ind w:left="2268"/>
        <w:jc w:val="both"/>
        <w:rPr>
          <w:rFonts w:ascii="Times New Roman" w:eastAsia="Times New Roman" w:hAnsi="Times New Roman" w:cs="Times New Roman"/>
          <w:color w:val="000000" w:themeColor="text1"/>
          <w:sz w:val="20"/>
          <w:szCs w:val="20"/>
        </w:rPr>
      </w:pPr>
      <w:r w:rsidRPr="00743B70">
        <w:rPr>
          <w:rFonts w:ascii="Times New Roman" w:eastAsia="Times New Roman" w:hAnsi="Times New Roman" w:cs="Times New Roman"/>
          <w:color w:val="000000" w:themeColor="text1"/>
          <w:sz w:val="20"/>
          <w:szCs w:val="20"/>
        </w:rPr>
        <w:t>E quantos de nós se deixaram enganar por tudo isso, acreditando realmente que ser negro é ser feio, inferior, mais próximo do macaco do que do homem (branco, naturalmente). E a ideologia do branqueamento estético destilou o seu veneno mortal não apenas no interior da comunidade negra, mas no falseamento da nossa própria história. De repente, a rainha Cleópatra (que era negra) aparece nos filmes de Hollywood sob a imagem de Elizabeth Taylor; e, bem nos dias de hoje, a televisão brasileira imprime em nossas mentes a imagem de uma Dona Beja (cujo pai foi um escravo forro e, portanto, negro) quase loira e de olhos claros […] (GONZALES, 2020</w:t>
      </w:r>
      <w:r w:rsidR="00B6723F" w:rsidRPr="00743B70">
        <w:rPr>
          <w:rFonts w:ascii="Times New Roman" w:eastAsia="Times New Roman" w:hAnsi="Times New Roman" w:cs="Times New Roman"/>
          <w:color w:val="000000" w:themeColor="text1"/>
          <w:sz w:val="20"/>
          <w:szCs w:val="20"/>
        </w:rPr>
        <w:t>:</w:t>
      </w:r>
      <w:r w:rsidRPr="00743B70">
        <w:rPr>
          <w:rFonts w:ascii="Times New Roman" w:eastAsia="Times New Roman" w:hAnsi="Times New Roman" w:cs="Times New Roman"/>
          <w:color w:val="000000" w:themeColor="text1"/>
          <w:sz w:val="20"/>
          <w:szCs w:val="20"/>
        </w:rPr>
        <w:t>224).</w:t>
      </w:r>
    </w:p>
    <w:p w14:paraId="66FD7051" w14:textId="77777777" w:rsidR="00CC36DB" w:rsidRPr="00743B70" w:rsidRDefault="00CC36DB" w:rsidP="00CC36DB">
      <w:pPr>
        <w:spacing w:after="0" w:line="240" w:lineRule="auto"/>
        <w:ind w:left="2268"/>
        <w:jc w:val="both"/>
        <w:rPr>
          <w:rFonts w:ascii="Times New Roman" w:hAnsi="Times New Roman" w:cs="Times New Roman"/>
          <w:sz w:val="20"/>
          <w:szCs w:val="20"/>
        </w:rPr>
      </w:pPr>
    </w:p>
    <w:p w14:paraId="6EADB1C0" w14:textId="073CA7A0" w:rsidR="001C5E0F" w:rsidRPr="00743B70" w:rsidRDefault="00340E8A" w:rsidP="00FD3158">
      <w:pPr>
        <w:spacing w:before="240"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Assim, a influência da ideologia do branqueamento na produção audiovisual brasileira causa a exclusão e o apagamento de pessoas negras das tramas das novelas e dos filmes. Como também a pauta racial, fazendo com que seja desperdiçado um dos melhores atributos que o cinema pode oferecer, a qual é o de mobilização e educação social, ajudando a revitalizar discussões que podem até servir para as mudanças dessas imagens de dor e estereótipos negativos (HOOKS, 2023</w:t>
      </w:r>
      <w:r w:rsidR="00567E08"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25).</w:t>
      </w:r>
    </w:p>
    <w:p w14:paraId="1889040B" w14:textId="77777777" w:rsidR="00340E8A" w:rsidRPr="00743B70" w:rsidRDefault="001C5E0F" w:rsidP="00B6723F">
      <w:pPr>
        <w:spacing w:after="0" w:line="240" w:lineRule="auto"/>
        <w:jc w:val="both"/>
        <w:rPr>
          <w:rFonts w:ascii="Times New Roman" w:eastAsia="Times New Roman" w:hAnsi="Times New Roman" w:cs="Times New Roman"/>
          <w:b/>
          <w:bCs/>
          <w:color w:val="000000" w:themeColor="text1"/>
          <w:sz w:val="24"/>
          <w:szCs w:val="24"/>
        </w:rPr>
      </w:pPr>
      <w:r w:rsidRPr="00743B70">
        <w:rPr>
          <w:rFonts w:ascii="Times New Roman" w:eastAsia="Times New Roman" w:hAnsi="Times New Roman" w:cs="Times New Roman"/>
          <w:b/>
          <w:bCs/>
          <w:color w:val="000000" w:themeColor="text1"/>
          <w:sz w:val="24"/>
          <w:szCs w:val="24"/>
        </w:rPr>
        <w:t>S</w:t>
      </w:r>
      <w:r w:rsidR="00340E8A" w:rsidRPr="00743B70">
        <w:rPr>
          <w:rFonts w:ascii="Times New Roman" w:eastAsia="Times New Roman" w:hAnsi="Times New Roman" w:cs="Times New Roman"/>
          <w:b/>
          <w:bCs/>
          <w:color w:val="000000" w:themeColor="text1"/>
          <w:sz w:val="24"/>
          <w:szCs w:val="24"/>
        </w:rPr>
        <w:t>UB-REPRESENTAÇÃO E REPRESENTAÇÃO ESTEREOTIPADA DE MULHERES NEGRAS</w:t>
      </w:r>
    </w:p>
    <w:p w14:paraId="1629E11D" w14:textId="77777777" w:rsidR="00B6723F" w:rsidRPr="00743B70" w:rsidRDefault="00B6723F" w:rsidP="00B6723F">
      <w:pPr>
        <w:spacing w:after="0" w:line="240" w:lineRule="auto"/>
        <w:jc w:val="both"/>
        <w:rPr>
          <w:rFonts w:ascii="Times New Roman" w:hAnsi="Times New Roman" w:cs="Times New Roman"/>
          <w:sz w:val="24"/>
          <w:szCs w:val="24"/>
        </w:rPr>
      </w:pPr>
    </w:p>
    <w:p w14:paraId="5B6CE60C" w14:textId="6EBE2D7B" w:rsidR="00340E8A" w:rsidRPr="00743B70" w:rsidRDefault="00340E8A" w:rsidP="0055133E">
      <w:pPr>
        <w:spacing w:after="0" w:line="360" w:lineRule="auto"/>
        <w:ind w:firstLine="426"/>
        <w:jc w:val="both"/>
        <w:rPr>
          <w:rFonts w:ascii="Times New Roman" w:eastAsiaTheme="minorHAnsi" w:hAnsi="Times New Roman" w:cs="Times New Roman"/>
          <w:sz w:val="24"/>
          <w:szCs w:val="24"/>
        </w:rPr>
      </w:pPr>
      <w:r w:rsidRPr="00743B70">
        <w:rPr>
          <w:rFonts w:ascii="Times New Roman" w:eastAsia="Times New Roman" w:hAnsi="Times New Roman" w:cs="Times New Roman"/>
          <w:color w:val="000000" w:themeColor="text1"/>
          <w:sz w:val="24"/>
          <w:szCs w:val="24"/>
        </w:rPr>
        <w:t xml:space="preserve">Como forma de manifestação artística, o cinema branco tem intenções políticas de manter o </w:t>
      </w:r>
      <w:r w:rsidRPr="00743B70">
        <w:rPr>
          <w:rFonts w:ascii="Times New Roman" w:eastAsia="Times New Roman" w:hAnsi="Times New Roman" w:cs="Times New Roman"/>
          <w:i/>
          <w:iCs/>
          <w:color w:val="000000" w:themeColor="text1"/>
          <w:sz w:val="24"/>
          <w:szCs w:val="24"/>
        </w:rPr>
        <w:t>status quo</w:t>
      </w:r>
      <w:r w:rsidRPr="00743B70">
        <w:rPr>
          <w:rFonts w:ascii="Times New Roman" w:eastAsia="Times New Roman" w:hAnsi="Times New Roman" w:cs="Times New Roman"/>
          <w:color w:val="000000" w:themeColor="text1"/>
          <w:sz w:val="24"/>
          <w:szCs w:val="24"/>
        </w:rPr>
        <w:t xml:space="preserve"> e a posição de privilégio de pessoas brancas, em especial os homens, inferiorizando tudo que é diferente disso. E, assim como em </w:t>
      </w:r>
      <w:r w:rsidRPr="00743B70">
        <w:rPr>
          <w:rFonts w:ascii="Times New Roman" w:eastAsia="Times New Roman" w:hAnsi="Times New Roman" w:cs="Times New Roman"/>
          <w:i/>
          <w:iCs/>
          <w:color w:val="000000" w:themeColor="text1"/>
          <w:sz w:val="24"/>
          <w:szCs w:val="24"/>
        </w:rPr>
        <w:t>Mussum</w:t>
      </w:r>
      <w:r w:rsidRPr="00743B70">
        <w:rPr>
          <w:rFonts w:ascii="Times New Roman" w:eastAsia="Times New Roman" w:hAnsi="Times New Roman" w:cs="Times New Roman"/>
          <w:color w:val="000000" w:themeColor="text1"/>
          <w:sz w:val="24"/>
          <w:szCs w:val="24"/>
        </w:rPr>
        <w:t xml:space="preserve"> temos um grande exemplo de estereótipos aplicados a figura do homem negro, há diversas imagens responsáveis por subalternizar e degradar a figura da mulher negra que, mesmo quando está representada nas telas, seus corpos estão lá apenas para servir. Acredito que essas imagens nos aprisionam em um lugar de não ser, que nos nega a possibilidade de se sentir, viver, experimentar. E, nos apresenta imagens que minam a nossa autoestima como a única alternativa para termos como uma vivência possível. Mesmo em filmes e obras feitas por movimentos cinematográficos progressistas, como o de mulheres e lésbicas, a branquitude “permanece como padrão estético no audiovisual” (DONINI, 2021</w:t>
      </w:r>
      <w:r w:rsidR="00567E08"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 69). De forma mais geral, Donini argumenta que as “intelectuais que buscam repensar as formas que corpos de mulheres são representados no cinema, só o fazem a partir de corpos brancos e, quando incluem corpos de mulheres negras em suas críticas, não tomam a raça como significantes de diferença” (DONINI, 2021</w:t>
      </w:r>
      <w:r w:rsidR="00567E08"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69).</w:t>
      </w:r>
    </w:p>
    <w:p w14:paraId="7BC24235" w14:textId="0C1C50F0" w:rsidR="00340E8A" w:rsidRPr="00743B70" w:rsidRDefault="00340E8A" w:rsidP="00713B5D">
      <w:pPr>
        <w:spacing w:after="0"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Os estereótipos, segundo Cândido e Feres Júnior (2019), são práticas de representação que adquirem sentido no interior dos contextos culturais, sociais e políticos em que são produzidos. Eles funcionam “por meio de simplificações exageradas” (p. 3). Nesse sentido, alguns estereótipos vêm com uma falsa pretensão de enaltecimento, quando, na verdade, apenas servem para encobrir processos violentos sofridos por mulheres negras. Como a famosa e idolatrada “mulata” que, desde os anos 70 com as pornochanchadas, representa a mulher sensual e irresistível que tem presença marcada no período de carnaval e que aparece com frequência nas produções brasileiras, geralmente no corpo mulheres negras de pele clara. Inaptas para qualquer tipo de relação amorosa profunda, essas mulheres são sempre vistas como objetos sexuais, se inscrevendo em seus corpos marcas de inferioridade e desumanidade. Pesquisas apontam que “esse estereótipo se encontra em 50% das obras que incluem protagonistas classificadas na cor parda” (CÂNDIDO; FERES JÚNIOR, 2019</w:t>
      </w:r>
      <w:r w:rsidR="00567E08"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7). Um exemplo marcante na televisão está sendo reprisado no momento em que escrevo esse artigo, no </w:t>
      </w:r>
      <w:r w:rsidRPr="00743B70">
        <w:rPr>
          <w:rFonts w:ascii="Times New Roman" w:eastAsia="Times New Roman" w:hAnsi="Times New Roman" w:cs="Times New Roman"/>
          <w:i/>
          <w:iCs/>
          <w:color w:val="000000" w:themeColor="text1"/>
          <w:sz w:val="24"/>
          <w:szCs w:val="24"/>
        </w:rPr>
        <w:t>Vale a Pena Ver De Novo</w:t>
      </w:r>
      <w:r w:rsidRPr="00743B70">
        <w:rPr>
          <w:rStyle w:val="Refdenotaderodap"/>
          <w:rFonts w:ascii="Times New Roman" w:eastAsia="Times New Roman" w:hAnsi="Times New Roman" w:cs="Times New Roman"/>
          <w:color w:val="000000" w:themeColor="text1"/>
          <w:sz w:val="24"/>
          <w:szCs w:val="24"/>
        </w:rPr>
        <w:footnoteReference w:id="20"/>
      </w:r>
      <w:r w:rsidRPr="00743B70">
        <w:rPr>
          <w:rFonts w:ascii="Times New Roman" w:eastAsia="Times New Roman" w:hAnsi="Times New Roman" w:cs="Times New Roman"/>
          <w:color w:val="000000" w:themeColor="text1"/>
          <w:sz w:val="24"/>
          <w:szCs w:val="24"/>
        </w:rPr>
        <w:t>. Refiro-me a novela Paraíso Tropical e a personagem em questão é interpretada pela atriz Camila Pitanga. Bebel é uma prostituta que se dá mal de diversas formas na trama, vista como objeto por seus clientes e possíveis parceiros românticos. Personagens do mesmo tipo se repetem com frequência na carreira de Camila, que ultimamente tem estado fora das telinhas como atriz.</w:t>
      </w:r>
    </w:p>
    <w:p w14:paraId="6672E203" w14:textId="77777777" w:rsidR="00340E8A" w:rsidRPr="00743B70" w:rsidRDefault="00340E8A" w:rsidP="00713B5D">
      <w:pPr>
        <w:spacing w:after="0"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 xml:space="preserve">O humor sempre foi o lugar no qual as sub-representações se sentiram mais à vontade, e também responsável por fincar muitos personagens negros no imaginário da cultura popular. Afinal, que mulher negra e gorda nunca fora chamada de </w:t>
      </w:r>
      <w:proofErr w:type="spellStart"/>
      <w:r w:rsidRPr="00743B70">
        <w:rPr>
          <w:rFonts w:ascii="Times New Roman" w:eastAsia="Times New Roman" w:hAnsi="Times New Roman" w:cs="Times New Roman"/>
          <w:i/>
          <w:iCs/>
          <w:color w:val="000000" w:themeColor="text1"/>
          <w:sz w:val="24"/>
          <w:szCs w:val="24"/>
        </w:rPr>
        <w:t>Rasputia</w:t>
      </w:r>
      <w:proofErr w:type="spellEnd"/>
      <w:r w:rsidRPr="00743B70">
        <w:rPr>
          <w:rStyle w:val="Refdenotaderodap"/>
          <w:rFonts w:ascii="Times New Roman" w:eastAsia="Times New Roman" w:hAnsi="Times New Roman" w:cs="Times New Roman"/>
          <w:color w:val="000000" w:themeColor="text1"/>
          <w:sz w:val="24"/>
          <w:szCs w:val="24"/>
        </w:rPr>
        <w:footnoteReference w:id="21"/>
      </w:r>
      <w:r w:rsidRPr="00743B70">
        <w:rPr>
          <w:rFonts w:ascii="Times New Roman" w:eastAsia="Times New Roman" w:hAnsi="Times New Roman" w:cs="Times New Roman"/>
          <w:color w:val="000000" w:themeColor="text1"/>
          <w:sz w:val="24"/>
          <w:szCs w:val="24"/>
        </w:rPr>
        <w:t xml:space="preserve"> na vida ao tentar em algum momento da vida se impor em alguma decisão? Lembro que já na época da adolescência as comparações e piadas da vez vindas dos meus colegas da escola eram com outra personagem da Cacau Protásio. Não é tão surpreendente de você pensar que mulheres negras são escassas na teledramaturgia, mulheres gordas então… Bom, a personagem que me refiro é Terezinha do programa de comédia </w:t>
      </w:r>
      <w:r w:rsidRPr="00743B70">
        <w:rPr>
          <w:rFonts w:ascii="Times New Roman" w:eastAsia="Times New Roman" w:hAnsi="Times New Roman" w:cs="Times New Roman"/>
          <w:i/>
          <w:iCs/>
          <w:color w:val="000000" w:themeColor="text1"/>
          <w:sz w:val="24"/>
          <w:szCs w:val="24"/>
        </w:rPr>
        <w:t>Vai que Cola</w:t>
      </w:r>
      <w:r w:rsidRPr="00743B70">
        <w:rPr>
          <w:rFonts w:ascii="Times New Roman" w:eastAsia="Times New Roman" w:hAnsi="Times New Roman" w:cs="Times New Roman"/>
          <w:color w:val="000000" w:themeColor="text1"/>
          <w:sz w:val="24"/>
          <w:szCs w:val="24"/>
        </w:rPr>
        <w:t xml:space="preserve"> do canal Multishow, e as características marcantes de Terezinha eram: gostar de uma farra, beber muito, falar muito, mas muito alto, o puro suco da negra favelada, barraqueira e gorda. Assim como com Zezé, não vou mentir, eu amava assistir a Terezinha em cena. Tenho memórias vividas de mim e da minha irmã, reunidas para maratonar o programa, nós adorávamos e nos divertíamos demais. E a decepção que senti, com o início das brincadeiras, algo que eu gostava e, até certo ponto, me identificava, se voltar contra mim foi extremamente doloroso e difícil de lidar, tanto que depois do ocorrido, na escola, eu nunca mais voltei a assistir ao programa de novo.</w:t>
      </w:r>
    </w:p>
    <w:p w14:paraId="6055898B" w14:textId="77777777" w:rsidR="00340E8A" w:rsidRPr="00743B70" w:rsidRDefault="00340E8A" w:rsidP="00713B5D">
      <w:pPr>
        <w:spacing w:after="0"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 xml:space="preserve">Outro personagem que também aparece explorando os estereótipos de mulheres negras foi interpretado pelo ator Rodrigo Sant'Anna no programa, que não faz mais parte da grade da TV Globo, </w:t>
      </w:r>
      <w:r w:rsidRPr="00743B70">
        <w:rPr>
          <w:rFonts w:ascii="Times New Roman" w:eastAsia="Times New Roman" w:hAnsi="Times New Roman" w:cs="Times New Roman"/>
          <w:i/>
          <w:iCs/>
          <w:color w:val="000000" w:themeColor="text1"/>
          <w:sz w:val="24"/>
          <w:szCs w:val="24"/>
        </w:rPr>
        <w:t>Zorra Total</w:t>
      </w:r>
      <w:r w:rsidRPr="00743B70">
        <w:rPr>
          <w:rFonts w:ascii="Times New Roman" w:eastAsia="Times New Roman" w:hAnsi="Times New Roman" w:cs="Times New Roman"/>
          <w:color w:val="000000" w:themeColor="text1"/>
          <w:sz w:val="24"/>
          <w:szCs w:val="24"/>
        </w:rPr>
        <w:t xml:space="preserve">. Para interpretar Adelaide, uma mulher negra que aparece em cena sempre em um vagão de metrô/trem pedindo às pessoas doações de centavos, o ator aderiu ao </w:t>
      </w:r>
      <w:proofErr w:type="spellStart"/>
      <w:r w:rsidRPr="00743B70">
        <w:rPr>
          <w:rFonts w:ascii="Times New Roman" w:eastAsia="Times New Roman" w:hAnsi="Times New Roman" w:cs="Times New Roman"/>
          <w:i/>
          <w:iCs/>
          <w:color w:val="000000" w:themeColor="text1"/>
          <w:sz w:val="24"/>
          <w:szCs w:val="24"/>
        </w:rPr>
        <w:t>blackface</w:t>
      </w:r>
      <w:proofErr w:type="spellEnd"/>
      <w:r w:rsidRPr="00743B70">
        <w:rPr>
          <w:rFonts w:ascii="Times New Roman" w:eastAsia="Times New Roman" w:hAnsi="Times New Roman" w:cs="Times New Roman"/>
          <w:color w:val="000000" w:themeColor="text1"/>
          <w:sz w:val="24"/>
          <w:szCs w:val="24"/>
        </w:rPr>
        <w:t>. Tal técnica é extremamente criticada pelo seu cunho totalmente racista que, ao escurecer a pele de pessoas claras, geralmente brancas, também usa de artifícios de maquiagem para acentuar traços “negroides”, tudo para fazer piada e zombar de pessoas negras. O ator, que é negro, também interpretou outra personagem estereotipada no mesmo programa, a famigerada Valéria.</w:t>
      </w:r>
    </w:p>
    <w:p w14:paraId="4C8A8E62" w14:textId="505D6648" w:rsidR="00340E8A" w:rsidRPr="00743B70" w:rsidRDefault="00340E8A" w:rsidP="00713B5D">
      <w:pPr>
        <w:spacing w:after="0"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Fora do humor, os papéis que mais faziam parte da rotina de mulheres negras na televisão e no cinema foi o da empregada doméstica, que dificilmente fica ausente em qualquer trama novelesca na TV brasileira. Inclusive, não é absurdo afirmar que, entre os maiores atores negros brasileiros, nenhum deles conseguiu escapar de ter que interpretar um serviçal em algum momento da carreira (ARAÚJO, 2008</w:t>
      </w:r>
      <w:r w:rsidR="00567E08"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979). Mas, mesmo por meio de personagens estereotipados, diversas atrizes negras resistiram e exprimiram seu talento trazendo personagens que marcaram história no audiovisual brasileiro, tais como: Ruth de Souza, Zezé Motta, Taís Araújo, Sheron Menezes, Camila Pitanga, Cacau Protásio, Juliana Alves, Jennifer Dias, Léa Garcia, Roberta Rodrigues, Cris Vianna, </w:t>
      </w:r>
      <w:proofErr w:type="spellStart"/>
      <w:r w:rsidRPr="00743B70">
        <w:rPr>
          <w:rFonts w:ascii="Times New Roman" w:eastAsia="Times New Roman" w:hAnsi="Times New Roman" w:cs="Times New Roman"/>
          <w:color w:val="000000" w:themeColor="text1"/>
          <w:sz w:val="24"/>
          <w:szCs w:val="24"/>
        </w:rPr>
        <w:t>Gabz</w:t>
      </w:r>
      <w:proofErr w:type="spellEnd"/>
      <w:r w:rsidRPr="00743B70">
        <w:rPr>
          <w:rFonts w:ascii="Times New Roman" w:eastAsia="Times New Roman" w:hAnsi="Times New Roman" w:cs="Times New Roman"/>
          <w:color w:val="000000" w:themeColor="text1"/>
          <w:sz w:val="24"/>
          <w:szCs w:val="24"/>
        </w:rPr>
        <w:t>, Lucy Alves, entre outras.</w:t>
      </w:r>
    </w:p>
    <w:p w14:paraId="7A852D39" w14:textId="77777777" w:rsidR="0043207A" w:rsidRPr="00743B70" w:rsidRDefault="00340E8A" w:rsidP="00713B5D">
      <w:pPr>
        <w:spacing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Entretanto, é notável que um cinema revolucionário de mulheres negras esteja emergindo e lutando para reverter essa situação para que nossas atrizes negras possam ser aventurar em personagens mais subjetivos, completos e humanos. Para que nós, meninas e mulheres negras possam se sentir mais à vontade com nossas retratações nas telas.</w:t>
      </w:r>
    </w:p>
    <w:p w14:paraId="6224EBED" w14:textId="77777777" w:rsidR="00340E8A" w:rsidRPr="00743B70" w:rsidRDefault="00340E8A" w:rsidP="00713B5D">
      <w:pPr>
        <w:spacing w:line="360" w:lineRule="auto"/>
        <w:jc w:val="both"/>
        <w:rPr>
          <w:rFonts w:ascii="Times New Roman" w:hAnsi="Times New Roman" w:cs="Times New Roman"/>
          <w:sz w:val="24"/>
          <w:szCs w:val="24"/>
        </w:rPr>
      </w:pPr>
      <w:r w:rsidRPr="00743B70">
        <w:rPr>
          <w:rFonts w:ascii="Times New Roman" w:eastAsia="Times New Roman" w:hAnsi="Times New Roman" w:cs="Times New Roman"/>
          <w:b/>
          <w:bCs/>
          <w:color w:val="000000" w:themeColor="text1"/>
          <w:sz w:val="24"/>
          <w:szCs w:val="24"/>
        </w:rPr>
        <w:t>O CINEMA NEGRO COMO UMA FORÇA CONTRA-COLONIAL</w:t>
      </w:r>
    </w:p>
    <w:p w14:paraId="3D7BC5A1" w14:textId="1B3CC538" w:rsidR="00340E8A" w:rsidRPr="00743B70" w:rsidRDefault="00340E8A" w:rsidP="00BB7DDC">
      <w:pPr>
        <w:spacing w:before="240" w:after="0" w:line="360" w:lineRule="auto"/>
        <w:ind w:firstLine="426"/>
        <w:jc w:val="both"/>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color w:val="000000" w:themeColor="text1"/>
          <w:sz w:val="24"/>
          <w:szCs w:val="24"/>
        </w:rPr>
        <w:t xml:space="preserve">Em </w:t>
      </w:r>
      <w:r w:rsidRPr="00743B70">
        <w:rPr>
          <w:rFonts w:ascii="Times New Roman" w:eastAsia="Times New Roman" w:hAnsi="Times New Roman" w:cs="Times New Roman"/>
          <w:i/>
          <w:iCs/>
          <w:color w:val="000000" w:themeColor="text1"/>
          <w:sz w:val="24"/>
          <w:szCs w:val="24"/>
        </w:rPr>
        <w:t>A terra dá, a terra quer</w:t>
      </w:r>
      <w:r w:rsidRPr="00743B70">
        <w:rPr>
          <w:rFonts w:ascii="Times New Roman" w:eastAsia="Times New Roman" w:hAnsi="Times New Roman" w:cs="Times New Roman"/>
          <w:color w:val="000000" w:themeColor="text1"/>
          <w:sz w:val="24"/>
          <w:szCs w:val="24"/>
        </w:rPr>
        <w:t xml:space="preserve"> (2023), livro já supracitado, N</w:t>
      </w:r>
      <w:r w:rsidR="0055133E" w:rsidRPr="00743B70">
        <w:rPr>
          <w:rFonts w:ascii="Times New Roman" w:eastAsia="Times New Roman" w:hAnsi="Times New Roman" w:cs="Times New Roman"/>
          <w:color w:val="000000" w:themeColor="text1"/>
          <w:sz w:val="24"/>
          <w:szCs w:val="24"/>
        </w:rPr>
        <w:t>ê</w:t>
      </w:r>
      <w:r w:rsidRPr="00743B70">
        <w:rPr>
          <w:rFonts w:ascii="Times New Roman" w:eastAsia="Times New Roman" w:hAnsi="Times New Roman" w:cs="Times New Roman"/>
          <w:color w:val="000000" w:themeColor="text1"/>
          <w:sz w:val="24"/>
          <w:szCs w:val="24"/>
        </w:rPr>
        <w:t xml:space="preserve">go Bispo nos apresenta um antídoto para a imposição colonial, uma proposta de enfraquecimento e uma forma de renúncia deste. A forma como nós nos defendemos do colonialismo é o que o autor denominou como </w:t>
      </w:r>
      <w:proofErr w:type="spellStart"/>
      <w:r w:rsidRPr="00743B70">
        <w:rPr>
          <w:rFonts w:ascii="Times New Roman" w:eastAsia="Times New Roman" w:hAnsi="Times New Roman" w:cs="Times New Roman"/>
          <w:color w:val="000000" w:themeColor="text1"/>
          <w:sz w:val="24"/>
          <w:szCs w:val="24"/>
        </w:rPr>
        <w:t>contra-colonialismo</w:t>
      </w:r>
      <w:proofErr w:type="spellEnd"/>
      <w:r w:rsidRPr="00743B70">
        <w:rPr>
          <w:rFonts w:ascii="Times New Roman" w:eastAsia="Times New Roman" w:hAnsi="Times New Roman" w:cs="Times New Roman"/>
          <w:color w:val="000000" w:themeColor="text1"/>
          <w:sz w:val="24"/>
          <w:szCs w:val="24"/>
        </w:rPr>
        <w:t>. Quando nós favelados usamos elementos da língua portuguesa (língua do colonizador) e a preenchemos com palavras (gírias) que o próprio colonizador não entende, a transformamos no que Lélia Gonzalez chamou de “Pretuguês” (GONZALEZ, 2020</w:t>
      </w:r>
      <w:r w:rsidR="00567E08"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185). A linguagem, uma das mais potentes armas do colonizador (FANON, 1952), foi uma forma através da qual o nosso povo afro-brasileiro conseguiu resistir para não apagar a cultura africana da sociedade brasileira. Isso é um ato que representa o </w:t>
      </w:r>
      <w:proofErr w:type="spellStart"/>
      <w:r w:rsidRPr="00743B70">
        <w:rPr>
          <w:rFonts w:ascii="Times New Roman" w:eastAsia="Times New Roman" w:hAnsi="Times New Roman" w:cs="Times New Roman"/>
          <w:color w:val="000000" w:themeColor="text1"/>
          <w:sz w:val="24"/>
          <w:szCs w:val="24"/>
        </w:rPr>
        <w:t>contra-colonialismo</w:t>
      </w:r>
      <w:proofErr w:type="spellEnd"/>
      <w:r w:rsidRPr="00743B70">
        <w:rPr>
          <w:rFonts w:ascii="Times New Roman" w:eastAsia="Times New Roman" w:hAnsi="Times New Roman" w:cs="Times New Roman"/>
          <w:color w:val="000000" w:themeColor="text1"/>
          <w:sz w:val="24"/>
          <w:szCs w:val="24"/>
        </w:rPr>
        <w:t>. Bispo nos esclarece,</w:t>
      </w:r>
    </w:p>
    <w:p w14:paraId="1C62EBA7" w14:textId="77777777" w:rsidR="00800329" w:rsidRPr="00743B70" w:rsidRDefault="00800329" w:rsidP="00CC36DB">
      <w:pPr>
        <w:spacing w:after="0" w:line="240" w:lineRule="auto"/>
        <w:ind w:firstLine="425"/>
        <w:jc w:val="both"/>
        <w:rPr>
          <w:rFonts w:ascii="Times New Roman" w:eastAsiaTheme="minorHAnsi" w:hAnsi="Times New Roman" w:cs="Times New Roman"/>
          <w:sz w:val="24"/>
          <w:szCs w:val="24"/>
        </w:rPr>
      </w:pPr>
    </w:p>
    <w:p w14:paraId="505985DB" w14:textId="4F8F64A4" w:rsidR="00340E8A" w:rsidRPr="00743B70" w:rsidRDefault="00340E8A" w:rsidP="00567E08">
      <w:pPr>
        <w:spacing w:after="0" w:line="240" w:lineRule="auto"/>
        <w:ind w:left="2268"/>
        <w:jc w:val="both"/>
        <w:rPr>
          <w:rFonts w:ascii="Times New Roman" w:eastAsia="Times New Roman" w:hAnsi="Times New Roman" w:cs="Times New Roman"/>
          <w:color w:val="000000" w:themeColor="text1"/>
          <w:sz w:val="20"/>
          <w:szCs w:val="20"/>
        </w:rPr>
      </w:pPr>
      <w:r w:rsidRPr="00743B70">
        <w:rPr>
          <w:rFonts w:ascii="Times New Roman" w:eastAsia="Times New Roman" w:hAnsi="Times New Roman" w:cs="Times New Roman"/>
          <w:color w:val="000000" w:themeColor="text1"/>
          <w:sz w:val="20"/>
          <w:szCs w:val="20"/>
        </w:rPr>
        <w:t>Eu, por dominar a técnica de adestramento, logo percebi que, para enfrentar a sociedade colonialista, em alguns momentos “precisamos transformar as armas dos inimigos em defesa” […]. Então, para transformar a arte de denominar em uma arte de defesa, resolvemos denominar também. […</w:t>
      </w:r>
      <w:proofErr w:type="gramStart"/>
      <w:r w:rsidRPr="00743B70">
        <w:rPr>
          <w:rFonts w:ascii="Times New Roman" w:eastAsia="Times New Roman" w:hAnsi="Times New Roman" w:cs="Times New Roman"/>
          <w:color w:val="000000" w:themeColor="text1"/>
          <w:sz w:val="20"/>
          <w:szCs w:val="20"/>
        </w:rPr>
        <w:t>]</w:t>
      </w:r>
      <w:r w:rsidR="001C5E0F" w:rsidRPr="00743B70">
        <w:rPr>
          <w:rFonts w:ascii="Times New Roman" w:eastAsia="Times New Roman" w:hAnsi="Times New Roman" w:cs="Times New Roman"/>
          <w:color w:val="000000" w:themeColor="text1"/>
          <w:sz w:val="20"/>
          <w:szCs w:val="20"/>
        </w:rPr>
        <w:t xml:space="preserve"> </w:t>
      </w:r>
      <w:r w:rsidRPr="00743B70">
        <w:rPr>
          <w:rFonts w:ascii="Times New Roman" w:eastAsia="Times New Roman" w:hAnsi="Times New Roman" w:cs="Times New Roman"/>
          <w:color w:val="000000" w:themeColor="text1"/>
          <w:sz w:val="20"/>
          <w:szCs w:val="20"/>
        </w:rPr>
        <w:t>É</w:t>
      </w:r>
      <w:proofErr w:type="gramEnd"/>
      <w:r w:rsidRPr="00743B70">
        <w:rPr>
          <w:rFonts w:ascii="Times New Roman" w:eastAsia="Times New Roman" w:hAnsi="Times New Roman" w:cs="Times New Roman"/>
          <w:color w:val="000000" w:themeColor="text1"/>
          <w:sz w:val="20"/>
          <w:szCs w:val="20"/>
        </w:rPr>
        <w:t xml:space="preserve"> o que chamamos de guerra das denominações: o jogo de contrariar as palavras coloniais como modo de enfraquecê-las. Certa vez, fui questionado por um pesquisador de Cabo Verde: “Como podemos </w:t>
      </w:r>
      <w:proofErr w:type="spellStart"/>
      <w:r w:rsidRPr="00743B70">
        <w:rPr>
          <w:rFonts w:ascii="Times New Roman" w:eastAsia="Times New Roman" w:hAnsi="Times New Roman" w:cs="Times New Roman"/>
          <w:color w:val="000000" w:themeColor="text1"/>
          <w:sz w:val="20"/>
          <w:szCs w:val="20"/>
        </w:rPr>
        <w:t>contracolonizar</w:t>
      </w:r>
      <w:proofErr w:type="spellEnd"/>
      <w:r w:rsidRPr="00743B70">
        <w:rPr>
          <w:rFonts w:ascii="Times New Roman" w:eastAsia="Times New Roman" w:hAnsi="Times New Roman" w:cs="Times New Roman"/>
          <w:color w:val="000000" w:themeColor="text1"/>
          <w:sz w:val="20"/>
          <w:szCs w:val="20"/>
        </w:rPr>
        <w:t xml:space="preserve"> falando a língua do inimigo?”. E respondi: “Vamos pegar as palavras do inimigo que estão potentes e vamos enfraquecê-las. E vamos pegar as nossas palavras que estão enfraquecidas e vamos potencializá-las” (BISPO, 2023</w:t>
      </w:r>
      <w:r w:rsidR="00567E08" w:rsidRPr="00743B70">
        <w:rPr>
          <w:rFonts w:ascii="Times New Roman" w:eastAsia="Times New Roman" w:hAnsi="Times New Roman" w:cs="Times New Roman"/>
          <w:color w:val="000000" w:themeColor="text1"/>
          <w:sz w:val="20"/>
          <w:szCs w:val="20"/>
        </w:rPr>
        <w:t>:</w:t>
      </w:r>
      <w:r w:rsidRPr="00743B70">
        <w:rPr>
          <w:rFonts w:ascii="Times New Roman" w:eastAsia="Times New Roman" w:hAnsi="Times New Roman" w:cs="Times New Roman"/>
          <w:color w:val="000000" w:themeColor="text1"/>
          <w:sz w:val="20"/>
          <w:szCs w:val="20"/>
        </w:rPr>
        <w:t>3).</w:t>
      </w:r>
    </w:p>
    <w:p w14:paraId="734162EE" w14:textId="77777777" w:rsidR="00567E08" w:rsidRPr="00743B70" w:rsidRDefault="00567E08" w:rsidP="00567E08">
      <w:pPr>
        <w:spacing w:after="0" w:line="240" w:lineRule="auto"/>
        <w:ind w:left="2268"/>
        <w:jc w:val="both"/>
        <w:rPr>
          <w:rFonts w:ascii="Times New Roman" w:hAnsi="Times New Roman" w:cs="Times New Roman"/>
          <w:sz w:val="20"/>
          <w:szCs w:val="20"/>
        </w:rPr>
      </w:pPr>
    </w:p>
    <w:p w14:paraId="157110A2" w14:textId="75DCDC95" w:rsidR="00340E8A" w:rsidRPr="00743B70" w:rsidRDefault="00340E8A" w:rsidP="00CC36DB">
      <w:pPr>
        <w:spacing w:after="0" w:line="360" w:lineRule="auto"/>
        <w:ind w:firstLine="425"/>
        <w:jc w:val="both"/>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color w:val="000000" w:themeColor="text1"/>
          <w:sz w:val="24"/>
          <w:szCs w:val="24"/>
        </w:rPr>
        <w:t xml:space="preserve">Por isso, decidi correlacionar o </w:t>
      </w:r>
      <w:proofErr w:type="spellStart"/>
      <w:r w:rsidRPr="00743B70">
        <w:rPr>
          <w:rFonts w:ascii="Times New Roman" w:eastAsia="Times New Roman" w:hAnsi="Times New Roman" w:cs="Times New Roman"/>
          <w:color w:val="000000" w:themeColor="text1"/>
          <w:sz w:val="24"/>
          <w:szCs w:val="24"/>
        </w:rPr>
        <w:t>contra-colonialismo</w:t>
      </w:r>
      <w:proofErr w:type="spellEnd"/>
      <w:r w:rsidRPr="00743B70">
        <w:rPr>
          <w:rFonts w:ascii="Times New Roman" w:eastAsia="Times New Roman" w:hAnsi="Times New Roman" w:cs="Times New Roman"/>
          <w:color w:val="000000" w:themeColor="text1"/>
          <w:sz w:val="24"/>
          <w:szCs w:val="24"/>
        </w:rPr>
        <w:t xml:space="preserve"> com o movimento que vem surgindo através do Cinema Negro Brasileiro, principalmente o de mulheres negras. O que esses artistas estão propondo para a cultura brasileira, a maneira de se ver corpos negros e as formas de se contar histórias, enfrentando as múltiplas engrenagens do racismo, requer dose extra de coragem e ousadia, o que esses realizadores têm de sobra. Como pioneiros temos figuras como Zózimo Bulbul, responsável por dirigir e protagonizar inúmeras obras, como </w:t>
      </w:r>
      <w:r w:rsidRPr="00743B70">
        <w:rPr>
          <w:rFonts w:ascii="Times New Roman" w:eastAsia="Times New Roman" w:hAnsi="Times New Roman" w:cs="Times New Roman"/>
          <w:i/>
          <w:iCs/>
          <w:color w:val="000000" w:themeColor="text1"/>
          <w:sz w:val="24"/>
          <w:szCs w:val="24"/>
        </w:rPr>
        <w:t>Alma no Olho</w:t>
      </w:r>
      <w:r w:rsidRPr="00743B70">
        <w:rPr>
          <w:rFonts w:ascii="Times New Roman" w:eastAsia="Times New Roman" w:hAnsi="Times New Roman" w:cs="Times New Roman"/>
          <w:color w:val="000000" w:themeColor="text1"/>
          <w:sz w:val="24"/>
          <w:szCs w:val="24"/>
        </w:rPr>
        <w:t xml:space="preserve"> (1973) e Abolição (198), e Adélia Sampaio, o qual foi a primeira mulher negra a dirigir um filme longa-metragem no Brasil, e que também possuía uma temática desafiadora ao retratar na trama um casal lésbico em </w:t>
      </w:r>
      <w:r w:rsidRPr="00743B70">
        <w:rPr>
          <w:rFonts w:ascii="Times New Roman" w:eastAsia="Times New Roman" w:hAnsi="Times New Roman" w:cs="Times New Roman"/>
          <w:i/>
          <w:iCs/>
          <w:color w:val="000000" w:themeColor="text1"/>
          <w:sz w:val="24"/>
          <w:szCs w:val="24"/>
        </w:rPr>
        <w:t>Amor Maldito</w:t>
      </w:r>
      <w:r w:rsidRPr="00743B70">
        <w:rPr>
          <w:rFonts w:ascii="Times New Roman" w:eastAsia="Times New Roman" w:hAnsi="Times New Roman" w:cs="Times New Roman"/>
          <w:color w:val="000000" w:themeColor="text1"/>
          <w:sz w:val="24"/>
          <w:szCs w:val="24"/>
        </w:rPr>
        <w:t xml:space="preserve"> (1984). Reconstruindo nosso modo de ver é fazer filmes, o Cinema Negro Brasileiro veio em perfeita oposição as representações estereotipadas e preconceituosas do cinema nacional hegemônico que sempre se empenhou em destruir a história e da memória do povo negro brasileiro (DONINI, 2021</w:t>
      </w:r>
      <w:r w:rsidR="00567E08"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76).</w:t>
      </w:r>
    </w:p>
    <w:p w14:paraId="2D97C3CF" w14:textId="28AF1C61" w:rsidR="00340E8A" w:rsidRPr="00743B70" w:rsidRDefault="00340E8A" w:rsidP="00CC36DB">
      <w:pPr>
        <w:spacing w:after="0" w:line="360" w:lineRule="auto"/>
        <w:ind w:firstLine="425"/>
        <w:jc w:val="both"/>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color w:val="000000" w:themeColor="text1"/>
          <w:sz w:val="24"/>
          <w:szCs w:val="24"/>
        </w:rPr>
        <w:t xml:space="preserve">E a nova geração não fica para trás não. Um exemplo vivido é o de Jeferson </w:t>
      </w:r>
      <w:bookmarkStart w:id="5" w:name="_Int_nFsXCo2d"/>
      <w:r w:rsidRPr="00743B70">
        <w:rPr>
          <w:rFonts w:ascii="Times New Roman" w:eastAsia="Times New Roman" w:hAnsi="Times New Roman" w:cs="Times New Roman"/>
          <w:color w:val="000000" w:themeColor="text1"/>
          <w:sz w:val="24"/>
          <w:szCs w:val="24"/>
        </w:rPr>
        <w:t>De, diretor</w:t>
      </w:r>
      <w:bookmarkEnd w:id="5"/>
      <w:r w:rsidRPr="00743B70">
        <w:rPr>
          <w:rFonts w:ascii="Times New Roman" w:eastAsia="Times New Roman" w:hAnsi="Times New Roman" w:cs="Times New Roman"/>
          <w:color w:val="000000" w:themeColor="text1"/>
          <w:sz w:val="24"/>
          <w:szCs w:val="24"/>
        </w:rPr>
        <w:t xml:space="preserve"> de alguns dos filmes com protagonismo negro dos últimos anos, tais como </w:t>
      </w:r>
      <w:r w:rsidRPr="00743B70">
        <w:rPr>
          <w:rFonts w:ascii="Times New Roman" w:eastAsia="Times New Roman" w:hAnsi="Times New Roman" w:cs="Times New Roman"/>
          <w:i/>
          <w:iCs/>
          <w:color w:val="000000" w:themeColor="text1"/>
          <w:sz w:val="24"/>
          <w:szCs w:val="24"/>
        </w:rPr>
        <w:t>M8 – Quando A Morte Socorre A Vida</w:t>
      </w:r>
      <w:r w:rsidRPr="00743B70">
        <w:rPr>
          <w:rFonts w:ascii="Times New Roman" w:eastAsia="Times New Roman" w:hAnsi="Times New Roman" w:cs="Times New Roman"/>
          <w:color w:val="000000" w:themeColor="text1"/>
          <w:sz w:val="24"/>
          <w:szCs w:val="24"/>
        </w:rPr>
        <w:t xml:space="preserve"> (2019), a comédia </w:t>
      </w:r>
      <w:r w:rsidRPr="00743B70">
        <w:rPr>
          <w:rFonts w:ascii="Times New Roman" w:eastAsia="Times New Roman" w:hAnsi="Times New Roman" w:cs="Times New Roman"/>
          <w:i/>
          <w:iCs/>
          <w:color w:val="000000" w:themeColor="text1"/>
          <w:sz w:val="24"/>
          <w:szCs w:val="24"/>
        </w:rPr>
        <w:t>Correndo Atrás</w:t>
      </w:r>
      <w:r w:rsidRPr="00743B70">
        <w:rPr>
          <w:rFonts w:ascii="Times New Roman" w:eastAsia="Times New Roman" w:hAnsi="Times New Roman" w:cs="Times New Roman"/>
          <w:color w:val="000000" w:themeColor="text1"/>
          <w:sz w:val="24"/>
          <w:szCs w:val="24"/>
        </w:rPr>
        <w:t xml:space="preserve"> (2018), a cinebiografia de Luís Gama, uma das maiores figuras na luta pela abolição, </w:t>
      </w:r>
      <w:r w:rsidRPr="00743B70">
        <w:rPr>
          <w:rFonts w:ascii="Times New Roman" w:eastAsia="Times New Roman" w:hAnsi="Times New Roman" w:cs="Times New Roman"/>
          <w:i/>
          <w:iCs/>
          <w:color w:val="000000" w:themeColor="text1"/>
          <w:sz w:val="24"/>
          <w:szCs w:val="24"/>
        </w:rPr>
        <w:t>Doutor Gama</w:t>
      </w:r>
      <w:r w:rsidRPr="00743B70">
        <w:rPr>
          <w:rFonts w:ascii="Times New Roman" w:eastAsia="Times New Roman" w:hAnsi="Times New Roman" w:cs="Times New Roman"/>
          <w:color w:val="000000" w:themeColor="text1"/>
          <w:sz w:val="24"/>
          <w:szCs w:val="24"/>
        </w:rPr>
        <w:t xml:space="preserve"> (2021), entre outros. O cineasta, com outros artistas negros, criou o manifesto Dogma Feijoada, que “apesar de aparentemente estrito e determinante, (...) serviu muito mais para ampliar as discussões e a produção de um cinema feito por realizadores negros que para restringir de maneira determinista o Cinema Negro brasileiro” (DONINI, 2021</w:t>
      </w:r>
      <w:r w:rsidR="00800329"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 72). Tal manifesto abriu a discussão sobre a possibilidade do cinema brasileiro realizado por pessoas negras e estava ancorado em sete princípios de realização</w:t>
      </w:r>
    </w:p>
    <w:p w14:paraId="323FB571" w14:textId="21370B71" w:rsidR="00340E8A" w:rsidRPr="00743B70" w:rsidRDefault="00340E8A" w:rsidP="00BB7DDC">
      <w:pPr>
        <w:spacing w:before="240" w:line="240" w:lineRule="auto"/>
        <w:ind w:left="2268"/>
        <w:jc w:val="both"/>
        <w:rPr>
          <w:rFonts w:ascii="Times New Roman" w:eastAsia="Times New Roman" w:hAnsi="Times New Roman" w:cs="Times New Roman"/>
          <w:color w:val="000000" w:themeColor="text1"/>
          <w:sz w:val="20"/>
          <w:szCs w:val="20"/>
        </w:rPr>
      </w:pPr>
      <w:r w:rsidRPr="00743B70">
        <w:rPr>
          <w:rFonts w:ascii="Times New Roman" w:eastAsia="Times New Roman" w:hAnsi="Times New Roman" w:cs="Times New Roman"/>
          <w:color w:val="000000" w:themeColor="text1"/>
          <w:sz w:val="20"/>
          <w:szCs w:val="20"/>
        </w:rPr>
        <w:t xml:space="preserve">1) O filme tem que ser dirigido por um realizador negro; 2) O protagonista deve ser negro; 3) A temática do filme tem que ser relacionada com a cultura negra brasileira; 4) O filme tem que ter um cronograma exequível. Filmes-urgentes; 5) Personagens estereotipados negros (ou não) estão proibidos; 6) O roteiro deve privilegiar o </w:t>
      </w:r>
      <w:r w:rsidRPr="00743B70">
        <w:rPr>
          <w:rFonts w:ascii="Times New Roman" w:eastAsia="Times New Roman" w:hAnsi="Times New Roman" w:cs="Times New Roman"/>
          <w:bCs/>
          <w:color w:val="000000" w:themeColor="text1"/>
          <w:sz w:val="20"/>
          <w:szCs w:val="20"/>
        </w:rPr>
        <w:t>negro comum</w:t>
      </w:r>
      <w:r w:rsidRPr="00743B70">
        <w:rPr>
          <w:rFonts w:ascii="Times New Roman" w:eastAsia="Times New Roman" w:hAnsi="Times New Roman" w:cs="Times New Roman"/>
          <w:b/>
          <w:bCs/>
          <w:color w:val="000000" w:themeColor="text1"/>
          <w:sz w:val="20"/>
          <w:szCs w:val="20"/>
        </w:rPr>
        <w:t xml:space="preserve"> </w:t>
      </w:r>
      <w:r w:rsidRPr="00743B70">
        <w:rPr>
          <w:rFonts w:ascii="Times New Roman" w:eastAsia="Times New Roman" w:hAnsi="Times New Roman" w:cs="Times New Roman"/>
          <w:color w:val="000000" w:themeColor="text1"/>
          <w:sz w:val="20"/>
          <w:szCs w:val="20"/>
        </w:rPr>
        <w:t>(assim mesmo em negrito) brasileiro; 7) Super heróis e bandidos devem ser evitados (CARVALHO, 2005</w:t>
      </w:r>
      <w:r w:rsidR="00800329" w:rsidRPr="00743B70">
        <w:rPr>
          <w:rFonts w:ascii="Times New Roman" w:eastAsia="Times New Roman" w:hAnsi="Times New Roman" w:cs="Times New Roman"/>
          <w:color w:val="000000" w:themeColor="text1"/>
          <w:sz w:val="20"/>
          <w:szCs w:val="20"/>
        </w:rPr>
        <w:t>:</w:t>
      </w:r>
      <w:r w:rsidRPr="00743B70">
        <w:rPr>
          <w:rFonts w:ascii="Times New Roman" w:eastAsia="Times New Roman" w:hAnsi="Times New Roman" w:cs="Times New Roman"/>
          <w:color w:val="000000" w:themeColor="text1"/>
          <w:sz w:val="20"/>
          <w:szCs w:val="20"/>
        </w:rPr>
        <w:t xml:space="preserve"> 96).</w:t>
      </w:r>
    </w:p>
    <w:p w14:paraId="7FC02BBF" w14:textId="77777777" w:rsidR="00954FEB" w:rsidRPr="00743B70" w:rsidRDefault="00954FEB" w:rsidP="00954FEB">
      <w:pPr>
        <w:spacing w:after="0" w:line="240" w:lineRule="auto"/>
        <w:ind w:left="2268"/>
        <w:jc w:val="both"/>
        <w:rPr>
          <w:rFonts w:ascii="Times New Roman" w:eastAsiaTheme="minorHAnsi" w:hAnsi="Times New Roman" w:cs="Times New Roman"/>
          <w:sz w:val="20"/>
          <w:szCs w:val="20"/>
        </w:rPr>
      </w:pPr>
    </w:p>
    <w:p w14:paraId="51207057" w14:textId="7CD0F9E6" w:rsidR="00340E8A" w:rsidRPr="00743B70" w:rsidRDefault="00340E8A" w:rsidP="00713B5D">
      <w:pPr>
        <w:spacing w:after="0"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 xml:space="preserve">Seguindo um pouco do que o Manifesto Dogma Feijoada nos apresenta, acredito, particularmente, que as verdadeiras revoluções da imagem do corpo negro têm sido feitas por cineastas negras. Durante esse ano de 2023, me dediquei a mergulhar mais profundamente no mundo do cinema e me deparei com obras incríveis, mas nenhuma delas me impactou como as obras feitas por mulheres negras (na frente e por trás das câmeras). Uma dessas obras é </w:t>
      </w:r>
      <w:r w:rsidRPr="00743B70">
        <w:rPr>
          <w:rFonts w:ascii="Times New Roman" w:eastAsia="Times New Roman" w:hAnsi="Times New Roman" w:cs="Times New Roman"/>
          <w:i/>
          <w:iCs/>
          <w:color w:val="000000" w:themeColor="text1"/>
          <w:sz w:val="24"/>
          <w:szCs w:val="24"/>
        </w:rPr>
        <w:t>Café com Canela</w:t>
      </w:r>
      <w:r w:rsidRPr="00743B70">
        <w:rPr>
          <w:rFonts w:ascii="Times New Roman" w:eastAsia="Times New Roman" w:hAnsi="Times New Roman" w:cs="Times New Roman"/>
          <w:color w:val="000000" w:themeColor="text1"/>
          <w:sz w:val="24"/>
          <w:szCs w:val="24"/>
        </w:rPr>
        <w:t xml:space="preserve"> (2017) que retrata um “encontro entre essas duas mulheres e seus afetos, a relação da vida com a morte, dos corpos com a cidade” (SANTOS, 2017</w:t>
      </w:r>
      <w:r w:rsidR="00321E37"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157). O que mais que chamou atenção e me cativou nesse filme é o quão as protagonistas são humanas e conectáveis. Há ali duas mulheres negras, absolutamente normais, vivendo suas vidas sem nenhuma associação aos estereótipos supracitados, além de não haver nenhuma exploração do sofrimento. O luto, bastante explorado pela trama, não aparece de forma fria e sensacionalista, mas sim vivenciado de forma intensa, profunda e respeitosa pelas personagens. Assim como “uma ligação muito forte com a religiosidade: na presença de Oxum, nas músicas, nas guias penduradas nas paredes do quarto da avó de Violeta” (SANTOS, 2017</w:t>
      </w:r>
      <w:r w:rsidR="00321E37"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162).</w:t>
      </w:r>
    </w:p>
    <w:p w14:paraId="64828D99" w14:textId="77777777" w:rsidR="00340E8A" w:rsidRPr="00743B70" w:rsidRDefault="00340E8A" w:rsidP="00BB7DDC">
      <w:pPr>
        <w:spacing w:line="360" w:lineRule="auto"/>
        <w:ind w:firstLine="426"/>
        <w:jc w:val="both"/>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color w:val="000000" w:themeColor="text1"/>
          <w:sz w:val="24"/>
          <w:szCs w:val="24"/>
        </w:rPr>
        <w:t xml:space="preserve">Com a possibilidade de criar um novo imaginário, cineastas negras como Glenda Nicácio, diretora de Café com Canela, trabalham na construção de personagens femininas negras fortes e humanizadas, indo contra os estereótipos estabelecidos. Lembro que quando assisti </w:t>
      </w:r>
      <w:proofErr w:type="spellStart"/>
      <w:r w:rsidRPr="00743B70">
        <w:rPr>
          <w:rFonts w:ascii="Times New Roman" w:eastAsia="Times New Roman" w:hAnsi="Times New Roman" w:cs="Times New Roman"/>
          <w:i/>
          <w:iCs/>
          <w:color w:val="000000" w:themeColor="text1"/>
          <w:sz w:val="24"/>
          <w:szCs w:val="24"/>
        </w:rPr>
        <w:t>Kbela</w:t>
      </w:r>
      <w:proofErr w:type="spellEnd"/>
      <w:r w:rsidRPr="00743B70">
        <w:rPr>
          <w:rFonts w:ascii="Times New Roman" w:eastAsia="Times New Roman" w:hAnsi="Times New Roman" w:cs="Times New Roman"/>
          <w:color w:val="000000" w:themeColor="text1"/>
          <w:sz w:val="24"/>
          <w:szCs w:val="24"/>
        </w:rPr>
        <w:t xml:space="preserve"> (2015) pela primeira vez não estava em um dos meus melhores dias e não pude aproveitar tudo o que o filme tinha para me oferecer. Mas, na segunda assistida, entrei em um momento de catarse, pensando o quanto seria importante para o meu eu de 8 anos um filme como esse e as mudanças que ele poderia proporcionar nacionalmente se estivesse em uma plataforma com mais visibilidade. Yasmim </w:t>
      </w:r>
      <w:proofErr w:type="spellStart"/>
      <w:r w:rsidRPr="00743B70">
        <w:rPr>
          <w:rFonts w:ascii="Times New Roman" w:eastAsia="Times New Roman" w:hAnsi="Times New Roman" w:cs="Times New Roman"/>
          <w:color w:val="000000" w:themeColor="text1"/>
          <w:sz w:val="24"/>
          <w:szCs w:val="24"/>
        </w:rPr>
        <w:t>Thayná</w:t>
      </w:r>
      <w:proofErr w:type="spellEnd"/>
      <w:r w:rsidRPr="00743B70">
        <w:rPr>
          <w:rFonts w:ascii="Times New Roman" w:eastAsia="Times New Roman" w:hAnsi="Times New Roman" w:cs="Times New Roman"/>
          <w:color w:val="000000" w:themeColor="text1"/>
          <w:sz w:val="24"/>
          <w:szCs w:val="24"/>
        </w:rPr>
        <w:t xml:space="preserve">, diretora do filme, diz que faz suas obras da perspectiva de espectadora, e me peguei pensando o quanto isso é real. Quantas de nós tivemos acesso a obras que valorizam nosso cabelo e autoestima como mulheres negras? Filmes como </w:t>
      </w:r>
      <w:r w:rsidRPr="00743B70">
        <w:rPr>
          <w:rFonts w:ascii="Times New Roman" w:eastAsia="Times New Roman" w:hAnsi="Times New Roman" w:cs="Times New Roman"/>
          <w:i/>
          <w:iCs/>
          <w:color w:val="000000" w:themeColor="text1"/>
          <w:sz w:val="24"/>
          <w:szCs w:val="24"/>
        </w:rPr>
        <w:t>Café com Canela</w:t>
      </w:r>
      <w:r w:rsidRPr="00743B70">
        <w:rPr>
          <w:rFonts w:ascii="Times New Roman" w:eastAsia="Times New Roman" w:hAnsi="Times New Roman" w:cs="Times New Roman"/>
          <w:color w:val="000000" w:themeColor="text1"/>
          <w:sz w:val="24"/>
          <w:szCs w:val="24"/>
        </w:rPr>
        <w:t xml:space="preserve"> e </w:t>
      </w:r>
      <w:proofErr w:type="spellStart"/>
      <w:r w:rsidRPr="00743B70">
        <w:rPr>
          <w:rFonts w:ascii="Times New Roman" w:eastAsia="Times New Roman" w:hAnsi="Times New Roman" w:cs="Times New Roman"/>
          <w:i/>
          <w:iCs/>
          <w:color w:val="000000" w:themeColor="text1"/>
          <w:sz w:val="24"/>
          <w:szCs w:val="24"/>
        </w:rPr>
        <w:t>Kbela</w:t>
      </w:r>
      <w:proofErr w:type="spellEnd"/>
      <w:r w:rsidRPr="00743B70">
        <w:rPr>
          <w:rFonts w:ascii="Times New Roman" w:eastAsia="Times New Roman" w:hAnsi="Times New Roman" w:cs="Times New Roman"/>
          <w:i/>
          <w:iCs/>
          <w:color w:val="000000" w:themeColor="text1"/>
          <w:sz w:val="24"/>
          <w:szCs w:val="24"/>
        </w:rPr>
        <w:t xml:space="preserve"> </w:t>
      </w:r>
      <w:r w:rsidRPr="00743B70">
        <w:rPr>
          <w:rFonts w:ascii="Times New Roman" w:eastAsia="Times New Roman" w:hAnsi="Times New Roman" w:cs="Times New Roman"/>
          <w:color w:val="000000" w:themeColor="text1"/>
          <w:sz w:val="24"/>
          <w:szCs w:val="24"/>
        </w:rPr>
        <w:t xml:space="preserve">tem uma pauta muito próxima do documentário </w:t>
      </w:r>
      <w:r w:rsidRPr="00743B70">
        <w:rPr>
          <w:rFonts w:ascii="Times New Roman" w:eastAsia="Times New Roman" w:hAnsi="Times New Roman" w:cs="Times New Roman"/>
          <w:i/>
          <w:iCs/>
          <w:color w:val="000000" w:themeColor="text1"/>
          <w:sz w:val="24"/>
          <w:szCs w:val="24"/>
        </w:rPr>
        <w:t>Corpos Invisíveis</w:t>
      </w:r>
      <w:r w:rsidRPr="00743B70">
        <w:rPr>
          <w:rFonts w:ascii="Times New Roman" w:eastAsia="Times New Roman" w:hAnsi="Times New Roman" w:cs="Times New Roman"/>
          <w:color w:val="000000" w:themeColor="text1"/>
          <w:sz w:val="24"/>
          <w:szCs w:val="24"/>
        </w:rPr>
        <w:t xml:space="preserve"> (2023) de </w:t>
      </w:r>
      <w:proofErr w:type="spellStart"/>
      <w:r w:rsidRPr="00743B70">
        <w:rPr>
          <w:rFonts w:ascii="Times New Roman" w:eastAsia="Times New Roman" w:hAnsi="Times New Roman" w:cs="Times New Roman"/>
          <w:color w:val="000000" w:themeColor="text1"/>
          <w:sz w:val="24"/>
          <w:szCs w:val="24"/>
        </w:rPr>
        <w:t>Quézia</w:t>
      </w:r>
      <w:proofErr w:type="spellEnd"/>
      <w:r w:rsidRPr="00743B70">
        <w:rPr>
          <w:rFonts w:ascii="Times New Roman" w:eastAsia="Times New Roman" w:hAnsi="Times New Roman" w:cs="Times New Roman"/>
          <w:color w:val="000000" w:themeColor="text1"/>
          <w:sz w:val="24"/>
          <w:szCs w:val="24"/>
        </w:rPr>
        <w:t xml:space="preserve"> Lopes. Este filme coloca em evidência a história desses corpos negros que vivem diante da cortina da invisibilidade em nossa sociedade, e tive a honra de assisti-lo em sua estreia e ver de perto a equipe e o elenco repleto de mulheres negras fazedores de arte. Essas mulheres negras, que se propõem em começar esse movimento novo, estão fazendo isso para elas também. Além de precisarem dessas novas imagens, como espectadoras, o olhar de mulheres negras é capaz de nos apresentar críticas de como são feitas as representações do cinema hegemônico, como diz </w:t>
      </w:r>
      <w:r w:rsidR="004155D5" w:rsidRPr="00743B70">
        <w:rPr>
          <w:rFonts w:ascii="Times New Roman" w:eastAsia="Times New Roman" w:hAnsi="Times New Roman" w:cs="Times New Roman"/>
          <w:color w:val="000000" w:themeColor="text1"/>
          <w:sz w:val="24"/>
          <w:szCs w:val="24"/>
        </w:rPr>
        <w:t>B</w:t>
      </w:r>
      <w:r w:rsidRPr="00743B70">
        <w:rPr>
          <w:rFonts w:ascii="Times New Roman" w:eastAsia="Times New Roman" w:hAnsi="Times New Roman" w:cs="Times New Roman"/>
          <w:color w:val="000000" w:themeColor="text1"/>
          <w:sz w:val="24"/>
          <w:szCs w:val="24"/>
        </w:rPr>
        <w:t xml:space="preserve">ell </w:t>
      </w:r>
      <w:proofErr w:type="spellStart"/>
      <w:r w:rsidR="004155D5" w:rsidRPr="00743B70">
        <w:rPr>
          <w:rFonts w:ascii="Times New Roman" w:eastAsia="Times New Roman" w:hAnsi="Times New Roman" w:cs="Times New Roman"/>
          <w:color w:val="000000" w:themeColor="text1"/>
          <w:sz w:val="24"/>
          <w:szCs w:val="24"/>
        </w:rPr>
        <w:t>H</w:t>
      </w:r>
      <w:r w:rsidRPr="00743B70">
        <w:rPr>
          <w:rFonts w:ascii="Times New Roman" w:eastAsia="Times New Roman" w:hAnsi="Times New Roman" w:cs="Times New Roman"/>
          <w:color w:val="000000" w:themeColor="text1"/>
          <w:sz w:val="24"/>
          <w:szCs w:val="24"/>
        </w:rPr>
        <w:t>ooks</w:t>
      </w:r>
      <w:proofErr w:type="spellEnd"/>
      <w:r w:rsidRPr="00743B70">
        <w:rPr>
          <w:rFonts w:ascii="Times New Roman" w:eastAsia="Times New Roman" w:hAnsi="Times New Roman" w:cs="Times New Roman"/>
          <w:color w:val="000000" w:themeColor="text1"/>
          <w:sz w:val="24"/>
          <w:szCs w:val="24"/>
        </w:rPr>
        <w:t xml:space="preserve"> no seguinte trecho</w:t>
      </w:r>
      <w:r w:rsidR="00934BEA" w:rsidRPr="00743B70">
        <w:rPr>
          <w:rFonts w:ascii="Times New Roman" w:eastAsia="Times New Roman" w:hAnsi="Times New Roman" w:cs="Times New Roman"/>
          <w:color w:val="000000" w:themeColor="text1"/>
          <w:sz w:val="24"/>
          <w:szCs w:val="24"/>
        </w:rPr>
        <w:t>:</w:t>
      </w:r>
    </w:p>
    <w:p w14:paraId="7F7F182B" w14:textId="165F3BC6" w:rsidR="00340E8A" w:rsidRPr="00743B70" w:rsidRDefault="00340E8A" w:rsidP="00BB7DDC">
      <w:pPr>
        <w:spacing w:before="240" w:line="240" w:lineRule="auto"/>
        <w:ind w:left="2268"/>
        <w:jc w:val="both"/>
        <w:rPr>
          <w:rFonts w:ascii="Times New Roman" w:eastAsia="Times New Roman" w:hAnsi="Times New Roman" w:cs="Times New Roman"/>
          <w:color w:val="000000" w:themeColor="text1"/>
          <w:sz w:val="20"/>
          <w:szCs w:val="20"/>
        </w:rPr>
      </w:pPr>
      <w:r w:rsidRPr="00743B70">
        <w:rPr>
          <w:rFonts w:ascii="Times New Roman" w:eastAsia="Times New Roman" w:hAnsi="Times New Roman" w:cs="Times New Roman"/>
          <w:color w:val="000000" w:themeColor="text1"/>
          <w:sz w:val="20"/>
          <w:szCs w:val="20"/>
        </w:rPr>
        <w:t xml:space="preserve">Espectadoras negras escolheram ativamente não se identificar com o sujeito imaginário do filme porque essas identificações eram incapacitantes. Por assistir a filmes com um olhar opositor, mulheres negras foram capazes de avaliar criticamente a construção da feminilidade branca no cinema como objeto do olhar falocêntrico e escolher não se identificar nem com a vítima nem com o perpetrador. Espectadoras negras, que se recusavam a se identificar com a feminilidade branca, que não aceitavam o olhar falocêntrico de desejo e posse, criaram um espaço crítico onde a oposição binária de </w:t>
      </w:r>
      <w:proofErr w:type="spellStart"/>
      <w:r w:rsidRPr="00743B70">
        <w:rPr>
          <w:rFonts w:ascii="Times New Roman" w:eastAsia="Times New Roman" w:hAnsi="Times New Roman" w:cs="Times New Roman"/>
          <w:color w:val="000000" w:themeColor="text1"/>
          <w:sz w:val="20"/>
          <w:szCs w:val="20"/>
        </w:rPr>
        <w:t>Mulvey</w:t>
      </w:r>
      <w:proofErr w:type="spellEnd"/>
      <w:r w:rsidRPr="00743B70">
        <w:rPr>
          <w:rFonts w:ascii="Times New Roman" w:eastAsia="Times New Roman" w:hAnsi="Times New Roman" w:cs="Times New Roman"/>
          <w:color w:val="000000" w:themeColor="text1"/>
          <w:sz w:val="20"/>
          <w:szCs w:val="20"/>
        </w:rPr>
        <w:t>, que pressupõe ‘a mulher como imagem, o homem como dono do olhar’, era desconstruída continuamente. Como espectadoras críticas, mulheres negras observavam a partir de um lugar disruptivo (HOOKS, 2019</w:t>
      </w:r>
      <w:r w:rsidR="00321E37" w:rsidRPr="00743B70">
        <w:rPr>
          <w:rFonts w:ascii="Times New Roman" w:eastAsia="Times New Roman" w:hAnsi="Times New Roman" w:cs="Times New Roman"/>
          <w:color w:val="000000" w:themeColor="text1"/>
          <w:sz w:val="20"/>
          <w:szCs w:val="20"/>
        </w:rPr>
        <w:t>:</w:t>
      </w:r>
      <w:r w:rsidRPr="00743B70">
        <w:rPr>
          <w:rFonts w:ascii="Times New Roman" w:eastAsia="Times New Roman" w:hAnsi="Times New Roman" w:cs="Times New Roman"/>
          <w:color w:val="000000" w:themeColor="text1"/>
          <w:sz w:val="20"/>
          <w:szCs w:val="20"/>
        </w:rPr>
        <w:t>208).</w:t>
      </w:r>
    </w:p>
    <w:p w14:paraId="7DF974D5" w14:textId="77777777" w:rsidR="00CC36DB" w:rsidRPr="00743B70" w:rsidRDefault="00CC36DB" w:rsidP="00BB7DDC">
      <w:pPr>
        <w:spacing w:before="240" w:line="240" w:lineRule="auto"/>
        <w:ind w:left="2268"/>
        <w:jc w:val="both"/>
        <w:rPr>
          <w:rFonts w:ascii="Times New Roman" w:eastAsiaTheme="minorHAnsi" w:hAnsi="Times New Roman" w:cs="Times New Roman"/>
          <w:sz w:val="20"/>
          <w:szCs w:val="20"/>
        </w:rPr>
      </w:pPr>
    </w:p>
    <w:p w14:paraId="49CF37E9" w14:textId="77777777" w:rsidR="00340E8A" w:rsidRPr="00743B70" w:rsidRDefault="00340E8A" w:rsidP="00BB7DDC">
      <w:pPr>
        <w:spacing w:before="240" w:after="0" w:line="360" w:lineRule="auto"/>
        <w:ind w:firstLine="426"/>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 xml:space="preserve">Outro filme que dentre os que assisti foi </w:t>
      </w:r>
      <w:r w:rsidRPr="00743B70">
        <w:rPr>
          <w:rFonts w:ascii="Times New Roman" w:eastAsia="Times New Roman" w:hAnsi="Times New Roman" w:cs="Times New Roman"/>
          <w:i/>
          <w:iCs/>
          <w:color w:val="000000" w:themeColor="text1"/>
          <w:sz w:val="24"/>
          <w:szCs w:val="24"/>
        </w:rPr>
        <w:t>Marte Um</w:t>
      </w:r>
      <w:r w:rsidRPr="00743B70">
        <w:rPr>
          <w:rFonts w:ascii="Times New Roman" w:eastAsia="Times New Roman" w:hAnsi="Times New Roman" w:cs="Times New Roman"/>
          <w:color w:val="000000" w:themeColor="text1"/>
          <w:sz w:val="24"/>
          <w:szCs w:val="24"/>
        </w:rPr>
        <w:t xml:space="preserve"> (2022), da produtora Filmes de Plástico, que faz um lindo trabalho no cinema nacional. Esta produtora, liderada por cineastas negros, anda colocando no mundo cada vez mais obras que conversam com a população brasileira, com quase todos os protagonistas sendo de grupos desvalorizados e não aprofundados pelo cinema hegemônico. Tal fato se concretiza na frente e atrás das câmeras. Em </w:t>
      </w:r>
      <w:r w:rsidRPr="00743B70">
        <w:rPr>
          <w:rFonts w:ascii="Times New Roman" w:eastAsia="Times New Roman" w:hAnsi="Times New Roman" w:cs="Times New Roman"/>
          <w:i/>
          <w:iCs/>
          <w:color w:val="000000" w:themeColor="text1"/>
          <w:sz w:val="24"/>
          <w:szCs w:val="24"/>
        </w:rPr>
        <w:t>Marte Um</w:t>
      </w:r>
      <w:r w:rsidRPr="00743B70">
        <w:rPr>
          <w:rFonts w:ascii="Times New Roman" w:eastAsia="Times New Roman" w:hAnsi="Times New Roman" w:cs="Times New Roman"/>
          <w:color w:val="000000" w:themeColor="text1"/>
          <w:sz w:val="24"/>
          <w:szCs w:val="24"/>
        </w:rPr>
        <w:t>, acompanhamos o cotidiano de uma família negra e periférica que tenta sobreviver no contexto da eleição do ex-presidente do Brasil, Jair Bolsonaro, que possui uma campanha que vai contra a tudo o que eles representam. Porém, o filme, em suma, apresenta uma visão otimista sobre o futuro, e seu final nos incentiva a pensar na nossa capacidade de construir um futuro mais otimista apesar das improbabilidades.</w:t>
      </w:r>
    </w:p>
    <w:p w14:paraId="2DA0BD16" w14:textId="77777777" w:rsidR="00340E8A" w:rsidRPr="00743B70" w:rsidRDefault="00340E8A" w:rsidP="00FD3158">
      <w:pPr>
        <w:spacing w:after="0" w:line="360" w:lineRule="auto"/>
        <w:ind w:firstLine="425"/>
        <w:jc w:val="both"/>
        <w:rPr>
          <w:rFonts w:ascii="Times New Roman" w:hAnsi="Times New Roman" w:cs="Times New Roman"/>
          <w:sz w:val="24"/>
          <w:szCs w:val="24"/>
        </w:rPr>
      </w:pPr>
      <w:r w:rsidRPr="00743B70">
        <w:rPr>
          <w:rFonts w:ascii="Times New Roman" w:eastAsia="Times New Roman" w:hAnsi="Times New Roman" w:cs="Times New Roman"/>
          <w:color w:val="000000" w:themeColor="text1"/>
          <w:sz w:val="24"/>
          <w:szCs w:val="24"/>
        </w:rPr>
        <w:t xml:space="preserve">Enquanto garimpava para achar mais obras com protagonismo de mulheres negras, me deparei com um filme de 2005 com a trama toda focada nessas mulheres. Ainda não satisfeita, </w:t>
      </w:r>
      <w:r w:rsidRPr="00743B70">
        <w:rPr>
          <w:rFonts w:ascii="Times New Roman" w:eastAsia="Times New Roman" w:hAnsi="Times New Roman" w:cs="Times New Roman"/>
          <w:i/>
          <w:iCs/>
          <w:color w:val="000000" w:themeColor="text1"/>
          <w:sz w:val="24"/>
          <w:szCs w:val="24"/>
        </w:rPr>
        <w:t>Filhas do Vento</w:t>
      </w:r>
      <w:r w:rsidRPr="00743B70">
        <w:rPr>
          <w:rFonts w:ascii="Times New Roman" w:eastAsia="Times New Roman" w:hAnsi="Times New Roman" w:cs="Times New Roman"/>
          <w:color w:val="000000" w:themeColor="text1"/>
          <w:sz w:val="24"/>
          <w:szCs w:val="24"/>
        </w:rPr>
        <w:t xml:space="preserve"> (2005), dirigida por Joel Zito Araújo, grande teórico e militante dos negros nos meios de comunicação, tem a particularidade de tematizar as dificuldades impostas pelo racismo à inclusão das mulheres negras nas novelas. Além disso, também promove a discussão sobre qual é o lugar que mulheres negras deveriam ocupar na sociedade. Confesso que dentre os filmes que assisti nos últimos tempos, </w:t>
      </w:r>
      <w:r w:rsidRPr="00743B70">
        <w:rPr>
          <w:rFonts w:ascii="Times New Roman" w:eastAsia="Times New Roman" w:hAnsi="Times New Roman" w:cs="Times New Roman"/>
          <w:i/>
          <w:iCs/>
          <w:color w:val="000000" w:themeColor="text1"/>
          <w:sz w:val="24"/>
          <w:szCs w:val="24"/>
        </w:rPr>
        <w:t>Filhas do Vento</w:t>
      </w:r>
      <w:r w:rsidRPr="00743B70">
        <w:rPr>
          <w:rFonts w:ascii="Times New Roman" w:eastAsia="Times New Roman" w:hAnsi="Times New Roman" w:cs="Times New Roman"/>
          <w:color w:val="000000" w:themeColor="text1"/>
          <w:sz w:val="24"/>
          <w:szCs w:val="24"/>
        </w:rPr>
        <w:t xml:space="preserve"> foi o meu favorito, ao falar sobre o desejo de mulheres negras de sonhar com algo diferente do que é imposto e assumir uma narrativa que coloca essas mulheres para decidir sobre seus destinos. A obra me encantou. Me frustra pensar que um filme com uma mensagem tão poderosa dessa não seja tão conhecido pelo público, mesmo tendo sido lançado há 18 anos. </w:t>
      </w:r>
    </w:p>
    <w:p w14:paraId="0A82CDDC" w14:textId="2B591624" w:rsidR="00340E8A" w:rsidRPr="00743B70" w:rsidRDefault="00340E8A" w:rsidP="00FD3158">
      <w:pPr>
        <w:spacing w:after="0" w:line="360" w:lineRule="auto"/>
        <w:ind w:firstLine="425"/>
        <w:jc w:val="both"/>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color w:val="000000" w:themeColor="text1"/>
          <w:sz w:val="24"/>
          <w:szCs w:val="24"/>
        </w:rPr>
        <w:t>Por isso, é bom ressaltar a importância dos encontros anuais, realizados por mulheres negras curadoras, que vem acontecendo em várias cidades do Brasil para promover o encontro de cineastas e cinéfilas negras para repercutir obras do Cinema Negro Brasileiro. Ao viabilizar tais espaços, esses encontros proporcionam discussões com foco na formação e no aperfeiçoamento técnico e estético de mulheres negras no cinema e no audiovisual. Alguns desses encontros são: Mostra Competitiva de Cinema Negro Adélia Sampaio; Encontro Nacional Empoderadas – Mulheres no Audiovisual; e Mostra Diretoras Negras no Cinema Brasileiro (FERREIRA; SOUZA, 2023</w:t>
      </w:r>
      <w:r w:rsidR="00321E37"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4-8).</w:t>
      </w:r>
    </w:p>
    <w:p w14:paraId="65683948" w14:textId="77777777" w:rsidR="00954FEB" w:rsidRPr="00743B70" w:rsidRDefault="00954FEB" w:rsidP="00954FEB">
      <w:pPr>
        <w:spacing w:after="0" w:line="240" w:lineRule="auto"/>
        <w:ind w:firstLine="425"/>
        <w:jc w:val="both"/>
        <w:rPr>
          <w:rFonts w:ascii="Times New Roman" w:eastAsia="Times New Roman" w:hAnsi="Times New Roman" w:cs="Times New Roman"/>
          <w:color w:val="000000" w:themeColor="text1"/>
          <w:sz w:val="24"/>
          <w:szCs w:val="24"/>
        </w:rPr>
      </w:pPr>
    </w:p>
    <w:p w14:paraId="418C5ED8" w14:textId="77777777" w:rsidR="00CC36DB" w:rsidRPr="00743B70" w:rsidRDefault="00CC36DB" w:rsidP="00954FEB">
      <w:pPr>
        <w:spacing w:after="0" w:line="240" w:lineRule="auto"/>
        <w:ind w:firstLine="425"/>
        <w:jc w:val="both"/>
        <w:rPr>
          <w:rFonts w:ascii="Times New Roman" w:eastAsia="Times New Roman" w:hAnsi="Times New Roman" w:cs="Times New Roman"/>
          <w:color w:val="000000" w:themeColor="text1"/>
          <w:sz w:val="24"/>
          <w:szCs w:val="24"/>
        </w:rPr>
      </w:pPr>
    </w:p>
    <w:p w14:paraId="6A71F9E1" w14:textId="77777777" w:rsidR="00CC36DB" w:rsidRPr="00743B70" w:rsidRDefault="00CC36DB" w:rsidP="00954FEB">
      <w:pPr>
        <w:spacing w:after="0" w:line="240" w:lineRule="auto"/>
        <w:ind w:firstLine="425"/>
        <w:jc w:val="both"/>
        <w:rPr>
          <w:rFonts w:ascii="Times New Roman" w:eastAsia="Times New Roman" w:hAnsi="Times New Roman" w:cs="Times New Roman"/>
          <w:color w:val="000000" w:themeColor="text1"/>
          <w:sz w:val="24"/>
          <w:szCs w:val="24"/>
        </w:rPr>
      </w:pPr>
    </w:p>
    <w:p w14:paraId="572034BB" w14:textId="77777777" w:rsidR="00340E8A" w:rsidRPr="00743B70" w:rsidRDefault="00340E8A" w:rsidP="00954FEB">
      <w:pPr>
        <w:spacing w:after="0" w:line="240" w:lineRule="auto"/>
        <w:rPr>
          <w:rFonts w:ascii="Times New Roman" w:eastAsia="Times New Roman" w:hAnsi="Times New Roman" w:cs="Times New Roman"/>
          <w:b/>
          <w:bCs/>
          <w:color w:val="000000" w:themeColor="text1"/>
          <w:sz w:val="24"/>
          <w:szCs w:val="24"/>
        </w:rPr>
      </w:pPr>
      <w:r w:rsidRPr="00743B70">
        <w:rPr>
          <w:rFonts w:ascii="Times New Roman" w:eastAsia="Times New Roman" w:hAnsi="Times New Roman" w:cs="Times New Roman"/>
          <w:b/>
          <w:bCs/>
          <w:color w:val="000000" w:themeColor="text1"/>
          <w:sz w:val="24"/>
          <w:szCs w:val="24"/>
        </w:rPr>
        <w:t>CONCLUSÃO</w:t>
      </w:r>
    </w:p>
    <w:p w14:paraId="5A5DC145" w14:textId="77777777" w:rsidR="00321E37" w:rsidRPr="00743B70" w:rsidRDefault="00321E37" w:rsidP="00954FEB">
      <w:pPr>
        <w:spacing w:after="0" w:line="240" w:lineRule="auto"/>
        <w:rPr>
          <w:rFonts w:ascii="Times New Roman" w:eastAsiaTheme="minorHAnsi" w:hAnsi="Times New Roman" w:cs="Times New Roman"/>
          <w:sz w:val="24"/>
          <w:szCs w:val="24"/>
        </w:rPr>
      </w:pPr>
    </w:p>
    <w:p w14:paraId="0993D28A" w14:textId="42E14D35" w:rsidR="00340E8A" w:rsidRPr="00743B70" w:rsidRDefault="00340E8A" w:rsidP="00FD3158">
      <w:pPr>
        <w:spacing w:after="0" w:line="360" w:lineRule="auto"/>
        <w:ind w:firstLine="426"/>
        <w:jc w:val="both"/>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color w:val="000000" w:themeColor="text1"/>
          <w:sz w:val="24"/>
          <w:szCs w:val="24"/>
        </w:rPr>
        <w:t>A noção de que o cinema representa a realidade pode servir de base para justificar que a maioria dos personagens em situação de pobreza sejam negros, uma vez que estes são os mais atingidos por desigualdades sociais (CÂNDIDO; FERES JÚNIOR, 2019</w:t>
      </w:r>
      <w:r w:rsidR="00321E37"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 xml:space="preserve"> 4). Nesse sentido, é inegável que as produções cinematográficas têm um papel pedagógico na vida de muitas pessoas. Como vimos ao decorrer do texto, este papel foi desempenhado no Brasil por instituições marcadas pela ideologia do branqueamento. Com seu propósito estando completamente correlacionado uma propagação do projeto de miscigenação no Brasil, essas instituições se apropriam de elementos da cultura africana que lhe são úteis e os embranquecem, transformando todos outros elementos da cultura negra em algo ruim, enaltecendo tudo o que é supostamente branco. Assim, ocorreu que desde do início da representação de pessoas nas telas, temos imagens estereotipadas, que nos retratam como subalternos, de forma limitada e desumana. E essa situação se torna ainda pior se fizemos o recorte para mulheres negras, que desde as suas primeiras aparições sempre foram as escravas, as empregadas domésticas, a mulata, e outras figuras que não a representam totalmente. </w:t>
      </w:r>
    </w:p>
    <w:p w14:paraId="07009B21" w14:textId="5553294F" w:rsidR="00713B5D" w:rsidRPr="00743B70" w:rsidRDefault="00340E8A" w:rsidP="00713B5D">
      <w:pPr>
        <w:spacing w:after="0" w:line="360" w:lineRule="auto"/>
        <w:ind w:firstLine="426"/>
        <w:jc w:val="both"/>
        <w:rPr>
          <w:rFonts w:ascii="Times New Roman" w:eastAsia="Times New Roman" w:hAnsi="Times New Roman" w:cs="Times New Roman"/>
          <w:color w:val="000000" w:themeColor="text1"/>
          <w:sz w:val="24"/>
          <w:szCs w:val="24"/>
        </w:rPr>
      </w:pPr>
      <w:r w:rsidRPr="00743B70">
        <w:rPr>
          <w:rFonts w:ascii="Times New Roman" w:eastAsia="Times New Roman" w:hAnsi="Times New Roman" w:cs="Times New Roman"/>
          <w:color w:val="000000" w:themeColor="text1"/>
          <w:sz w:val="24"/>
          <w:szCs w:val="24"/>
        </w:rPr>
        <w:t xml:space="preserve">No entanto, o Cinema Negro Brasileiro, especialmente aquele feito por mulheres, tem se comprometido em </w:t>
      </w:r>
      <w:proofErr w:type="spellStart"/>
      <w:r w:rsidRPr="00743B70">
        <w:rPr>
          <w:rFonts w:ascii="Times New Roman" w:eastAsia="Times New Roman" w:hAnsi="Times New Roman" w:cs="Times New Roman"/>
          <w:color w:val="000000" w:themeColor="text1"/>
          <w:sz w:val="24"/>
          <w:szCs w:val="24"/>
        </w:rPr>
        <w:t>contra-colonizar</w:t>
      </w:r>
      <w:proofErr w:type="spellEnd"/>
      <w:r w:rsidRPr="00743B70">
        <w:rPr>
          <w:rFonts w:ascii="Times New Roman" w:eastAsia="Times New Roman" w:hAnsi="Times New Roman" w:cs="Times New Roman"/>
          <w:color w:val="000000" w:themeColor="text1"/>
          <w:sz w:val="24"/>
          <w:szCs w:val="24"/>
        </w:rPr>
        <w:t xml:space="preserve"> a representação de pessoas negras no audiovisual. Com isso, é completamente pertinente que produções feitas por mulheres negras estejam cada vez ganhando vida e influenciando o modo de ver o mundo dos brasileiros. Organizações como </w:t>
      </w:r>
      <w:r w:rsidRPr="00743B70">
        <w:rPr>
          <w:rFonts w:ascii="Times New Roman" w:eastAsia="Times New Roman" w:hAnsi="Times New Roman" w:cs="Times New Roman"/>
          <w:i/>
          <w:iCs/>
          <w:color w:val="000000" w:themeColor="text1"/>
          <w:sz w:val="24"/>
          <w:szCs w:val="24"/>
        </w:rPr>
        <w:t>Cinema Nosso</w:t>
      </w:r>
      <w:r w:rsidRPr="00743B70">
        <w:rPr>
          <w:rStyle w:val="Refdenotaderodap"/>
          <w:rFonts w:ascii="Times New Roman" w:eastAsia="Times New Roman" w:hAnsi="Times New Roman" w:cs="Times New Roman"/>
          <w:color w:val="000000" w:themeColor="text1"/>
          <w:sz w:val="24"/>
          <w:szCs w:val="24"/>
        </w:rPr>
        <w:footnoteReference w:id="22"/>
      </w:r>
      <w:r w:rsidRPr="00743B70">
        <w:rPr>
          <w:rFonts w:ascii="Times New Roman" w:eastAsia="Times New Roman" w:hAnsi="Times New Roman" w:cs="Times New Roman"/>
          <w:color w:val="000000" w:themeColor="text1"/>
          <w:sz w:val="24"/>
          <w:szCs w:val="24"/>
        </w:rPr>
        <w:t>, inclusive, têm um papel importante na formação de mulheres negras no audiovisual, como também as auxiliam na sua entrada no mercado de trabalho. Essas jovens mulheres têm conseguido mudar suas experiências, ressignificar suas representações negativas, transformando nosso silêncio histórico em linguagem e ação (LORDE, 2019</w:t>
      </w:r>
      <w:r w:rsidR="00321E37" w:rsidRPr="00743B70">
        <w:rPr>
          <w:rFonts w:ascii="Times New Roman" w:eastAsia="Times New Roman" w:hAnsi="Times New Roman" w:cs="Times New Roman"/>
          <w:color w:val="000000" w:themeColor="text1"/>
          <w:sz w:val="24"/>
          <w:szCs w:val="24"/>
        </w:rPr>
        <w:t>:</w:t>
      </w:r>
      <w:r w:rsidRPr="00743B70">
        <w:rPr>
          <w:rFonts w:ascii="Times New Roman" w:eastAsia="Times New Roman" w:hAnsi="Times New Roman" w:cs="Times New Roman"/>
          <w:color w:val="000000" w:themeColor="text1"/>
          <w:sz w:val="24"/>
          <w:szCs w:val="24"/>
        </w:rPr>
        <w:t>44). Nesse sentido, estas ações coletivas pavimentam um caminho emancipatório para nossas gerações futuras que terão imagens que representarão poder e referência no cinema e audiovisual brasileiro.</w:t>
      </w:r>
    </w:p>
    <w:p w14:paraId="670CE918" w14:textId="2DCD0578" w:rsidR="00CC36DB" w:rsidRPr="00743B70" w:rsidRDefault="00CC36DB" w:rsidP="00713B5D">
      <w:pPr>
        <w:spacing w:after="0" w:line="360" w:lineRule="auto"/>
        <w:ind w:firstLine="426"/>
        <w:jc w:val="both"/>
        <w:rPr>
          <w:rFonts w:ascii="Times New Roman" w:eastAsia="Times New Roman" w:hAnsi="Times New Roman" w:cs="Times New Roman"/>
          <w:color w:val="000000" w:themeColor="text1"/>
          <w:sz w:val="24"/>
          <w:szCs w:val="24"/>
        </w:rPr>
      </w:pPr>
    </w:p>
    <w:p w14:paraId="15AD0C9B" w14:textId="77777777" w:rsidR="00CC36DB" w:rsidRPr="00743B70" w:rsidRDefault="00CC36DB" w:rsidP="00713B5D">
      <w:pPr>
        <w:spacing w:after="0" w:line="360" w:lineRule="auto"/>
        <w:ind w:firstLine="426"/>
        <w:jc w:val="both"/>
        <w:rPr>
          <w:rFonts w:ascii="Times New Roman" w:eastAsia="Times New Roman" w:hAnsi="Times New Roman" w:cs="Times New Roman"/>
          <w:color w:val="000000" w:themeColor="text1"/>
          <w:sz w:val="24"/>
          <w:szCs w:val="24"/>
        </w:rPr>
      </w:pPr>
    </w:p>
    <w:p w14:paraId="07C198D9" w14:textId="77777777" w:rsidR="00321E37" w:rsidRPr="00743B70" w:rsidRDefault="00321E37" w:rsidP="00321E37">
      <w:pPr>
        <w:spacing w:after="0" w:line="240" w:lineRule="auto"/>
        <w:rPr>
          <w:rFonts w:ascii="Times New Roman" w:eastAsia="Times New Roman" w:hAnsi="Times New Roman" w:cs="Times New Roman"/>
          <w:b/>
          <w:bCs/>
          <w:color w:val="000000" w:themeColor="text1"/>
        </w:rPr>
      </w:pPr>
    </w:p>
    <w:p w14:paraId="24EE766A" w14:textId="2235CFD7" w:rsidR="007207DA" w:rsidRPr="00743B70" w:rsidRDefault="007207DA" w:rsidP="007207DA">
      <w:pPr>
        <w:rPr>
          <w:rFonts w:ascii="Times New Roman" w:eastAsia="Times New Roman" w:hAnsi="Times New Roman" w:cs="Times New Roman"/>
          <w:b/>
          <w:bCs/>
          <w:color w:val="000000" w:themeColor="text1"/>
          <w:sz w:val="28"/>
          <w:szCs w:val="28"/>
        </w:rPr>
      </w:pPr>
      <w:r w:rsidRPr="00743B70">
        <w:rPr>
          <w:rFonts w:ascii="Times New Roman" w:eastAsia="Times New Roman" w:hAnsi="Times New Roman" w:cs="Times New Roman"/>
          <w:b/>
          <w:bCs/>
          <w:color w:val="000000" w:themeColor="text1"/>
        </w:rPr>
        <w:t>REFERÊNCIAS</w:t>
      </w:r>
      <w:r w:rsidRPr="00743B70">
        <w:rPr>
          <w:rFonts w:ascii="Times New Roman" w:eastAsia="Times New Roman" w:hAnsi="Times New Roman" w:cs="Times New Roman"/>
          <w:b/>
          <w:bCs/>
          <w:color w:val="000000" w:themeColor="text1"/>
          <w:sz w:val="28"/>
          <w:szCs w:val="28"/>
        </w:rPr>
        <w:t xml:space="preserve"> </w:t>
      </w:r>
    </w:p>
    <w:p w14:paraId="6B418909" w14:textId="77777777" w:rsidR="007207DA" w:rsidRPr="00743B70" w:rsidRDefault="007207DA" w:rsidP="007207DA">
      <w:pPr>
        <w:pStyle w:val="PargrafodaLista"/>
        <w:numPr>
          <w:ilvl w:val="0"/>
          <w:numId w:val="14"/>
        </w:numPr>
        <w:spacing w:line="240" w:lineRule="auto"/>
        <w:rPr>
          <w:rFonts w:eastAsiaTheme="minorHAnsi"/>
          <w:szCs w:val="24"/>
        </w:rPr>
      </w:pPr>
      <w:r w:rsidRPr="00743B70">
        <w:rPr>
          <w:color w:val="000000" w:themeColor="text1"/>
          <w:szCs w:val="24"/>
        </w:rPr>
        <w:t xml:space="preserve">ARAÚJO, J. Z. </w:t>
      </w:r>
      <w:r w:rsidRPr="00743B70">
        <w:rPr>
          <w:i/>
          <w:iCs/>
          <w:color w:val="000000" w:themeColor="text1"/>
          <w:szCs w:val="24"/>
        </w:rPr>
        <w:t>A força de um desejo</w:t>
      </w:r>
      <w:r w:rsidRPr="00743B70">
        <w:rPr>
          <w:color w:val="000000" w:themeColor="text1"/>
          <w:szCs w:val="24"/>
        </w:rPr>
        <w:t xml:space="preserve"> - a persistência da branquitude padrão estético audiovisual. Revista USP, n. 69, p. 72-79, 2006. </w:t>
      </w:r>
      <w:hyperlink r:id="rId20" w:history="1">
        <w:r w:rsidRPr="00743B70">
          <w:rPr>
            <w:rStyle w:val="Hyperlink"/>
            <w:color w:val="1155CC"/>
            <w:szCs w:val="24"/>
          </w:rPr>
          <w:t>https://doi.org/10.11606/issn.2316-9036.v0i69p72-79</w:t>
        </w:r>
      </w:hyperlink>
      <w:r w:rsidRPr="00743B70">
        <w:rPr>
          <w:rStyle w:val="Hyperlink"/>
          <w:color w:val="1155CC"/>
          <w:szCs w:val="24"/>
        </w:rPr>
        <w:t>.</w:t>
      </w:r>
    </w:p>
    <w:p w14:paraId="4C3317E1" w14:textId="37727DF9" w:rsidR="007207DA" w:rsidRPr="00743B70" w:rsidRDefault="000D5997" w:rsidP="007207DA">
      <w:pPr>
        <w:pStyle w:val="PargrafodaLista"/>
        <w:numPr>
          <w:ilvl w:val="0"/>
          <w:numId w:val="14"/>
        </w:numPr>
        <w:spacing w:line="240" w:lineRule="auto"/>
        <w:rPr>
          <w:color w:val="000000" w:themeColor="text1"/>
          <w:szCs w:val="24"/>
        </w:rPr>
      </w:pPr>
      <w:r w:rsidRPr="00743B70">
        <w:rPr>
          <w:lang w:val="en-US"/>
        </w:rPr>
        <w:t>______</w:t>
      </w:r>
      <w:r w:rsidR="007207DA" w:rsidRPr="00743B70">
        <w:rPr>
          <w:color w:val="000000" w:themeColor="text1"/>
          <w:szCs w:val="24"/>
        </w:rPr>
        <w:t xml:space="preserve">. </w:t>
      </w:r>
      <w:r w:rsidR="007207DA" w:rsidRPr="00743B70">
        <w:rPr>
          <w:i/>
          <w:iCs/>
          <w:color w:val="000000" w:themeColor="text1"/>
          <w:szCs w:val="24"/>
        </w:rPr>
        <w:t>O negro na dramaturgia, um caso exemplar da decadência do mito da democracia racial brasileira</w:t>
      </w:r>
      <w:r w:rsidR="007207DA" w:rsidRPr="00743B70">
        <w:rPr>
          <w:color w:val="000000" w:themeColor="text1"/>
          <w:szCs w:val="24"/>
        </w:rPr>
        <w:t xml:space="preserve">. </w:t>
      </w:r>
      <w:r w:rsidR="007207DA" w:rsidRPr="00743B70">
        <w:rPr>
          <w:i/>
          <w:iCs/>
          <w:color w:val="000000" w:themeColor="text1"/>
          <w:szCs w:val="24"/>
        </w:rPr>
        <w:t>Revista Estudos Feministas</w:t>
      </w:r>
      <w:r w:rsidR="007207DA" w:rsidRPr="00743B70">
        <w:rPr>
          <w:color w:val="000000" w:themeColor="text1"/>
          <w:szCs w:val="24"/>
        </w:rPr>
        <w:t xml:space="preserve">, v. 16, n. 3, p 979–985, 2008. </w:t>
      </w:r>
      <w:hyperlink r:id="rId21" w:history="1">
        <w:r w:rsidR="007207DA" w:rsidRPr="00743B70">
          <w:rPr>
            <w:rStyle w:val="Hyperlink"/>
            <w:szCs w:val="24"/>
          </w:rPr>
          <w:t>https://doi.org/10.1590/S0104-026X2008000300016</w:t>
        </w:r>
      </w:hyperlink>
      <w:r w:rsidR="007207DA" w:rsidRPr="00743B70">
        <w:rPr>
          <w:color w:val="000000" w:themeColor="text1"/>
          <w:szCs w:val="24"/>
        </w:rPr>
        <w:t>.</w:t>
      </w:r>
    </w:p>
    <w:p w14:paraId="5F27E515" w14:textId="1A89E11F" w:rsidR="007207DA" w:rsidRPr="00743B70" w:rsidRDefault="007207DA" w:rsidP="007207DA">
      <w:pPr>
        <w:pStyle w:val="PargrafodaLista"/>
        <w:numPr>
          <w:ilvl w:val="0"/>
          <w:numId w:val="14"/>
        </w:numPr>
        <w:spacing w:line="240" w:lineRule="auto"/>
        <w:rPr>
          <w:color w:val="000000" w:themeColor="text1"/>
          <w:szCs w:val="24"/>
        </w:rPr>
      </w:pPr>
      <w:r w:rsidRPr="00743B70">
        <w:rPr>
          <w:color w:val="000000" w:themeColor="text1"/>
          <w:szCs w:val="24"/>
        </w:rPr>
        <w:t xml:space="preserve">BISPO, Antônio. </w:t>
      </w:r>
      <w:r w:rsidRPr="00743B70">
        <w:rPr>
          <w:i/>
          <w:iCs/>
          <w:color w:val="000000" w:themeColor="text1"/>
          <w:szCs w:val="24"/>
        </w:rPr>
        <w:t>A terra dá, a terra quer</w:t>
      </w:r>
      <w:r w:rsidR="00321E37" w:rsidRPr="00743B70">
        <w:rPr>
          <w:color w:val="000000" w:themeColor="text1"/>
          <w:szCs w:val="24"/>
        </w:rPr>
        <w:t>.</w:t>
      </w:r>
      <w:r w:rsidRPr="00743B70">
        <w:rPr>
          <w:color w:val="000000" w:themeColor="text1"/>
          <w:szCs w:val="24"/>
        </w:rPr>
        <w:t xml:space="preserve"> São Paulo: Ubu Editora, 2023.</w:t>
      </w:r>
    </w:p>
    <w:p w14:paraId="188C485F" w14:textId="77777777" w:rsidR="007207DA" w:rsidRPr="00743B70" w:rsidRDefault="007207DA" w:rsidP="007207DA">
      <w:pPr>
        <w:pStyle w:val="PargrafodaLista"/>
        <w:numPr>
          <w:ilvl w:val="0"/>
          <w:numId w:val="14"/>
        </w:numPr>
        <w:spacing w:line="240" w:lineRule="auto"/>
        <w:rPr>
          <w:rFonts w:eastAsiaTheme="minorHAnsi"/>
          <w:szCs w:val="24"/>
        </w:rPr>
      </w:pPr>
      <w:r w:rsidRPr="00743B70">
        <w:rPr>
          <w:color w:val="000000" w:themeColor="text1"/>
          <w:szCs w:val="24"/>
        </w:rPr>
        <w:t xml:space="preserve">CÂNDIDO, M. R.; FERES JÚNIOR, J. </w:t>
      </w:r>
      <w:r w:rsidRPr="00743B70">
        <w:rPr>
          <w:i/>
          <w:iCs/>
          <w:color w:val="000000" w:themeColor="text1"/>
          <w:szCs w:val="24"/>
        </w:rPr>
        <w:t>Representação e estereótipos de mulheres negras no cinema brasileiro</w:t>
      </w:r>
      <w:r w:rsidRPr="00743B70">
        <w:rPr>
          <w:color w:val="000000" w:themeColor="text1"/>
          <w:szCs w:val="24"/>
        </w:rPr>
        <w:t xml:space="preserve">. </w:t>
      </w:r>
      <w:r w:rsidRPr="00743B70">
        <w:rPr>
          <w:szCs w:val="24"/>
        </w:rPr>
        <w:t xml:space="preserve">Revista Estudos Feministas, v. 27, n. 2, e54549. </w:t>
      </w:r>
      <w:hyperlink r:id="rId22" w:history="1">
        <w:r w:rsidRPr="00743B70">
          <w:rPr>
            <w:rStyle w:val="Hyperlink"/>
            <w:szCs w:val="24"/>
          </w:rPr>
          <w:t>https://doi.org/10.1590/1806-9584-2019v27n254549</w:t>
        </w:r>
      </w:hyperlink>
      <w:r w:rsidRPr="00743B70">
        <w:rPr>
          <w:szCs w:val="24"/>
        </w:rPr>
        <w:t>.</w:t>
      </w:r>
    </w:p>
    <w:p w14:paraId="58C13402" w14:textId="77777777" w:rsidR="007207DA" w:rsidRPr="00743B70" w:rsidRDefault="007207DA" w:rsidP="007207DA">
      <w:pPr>
        <w:pStyle w:val="PargrafodaLista"/>
        <w:numPr>
          <w:ilvl w:val="0"/>
          <w:numId w:val="14"/>
        </w:numPr>
        <w:spacing w:line="240" w:lineRule="auto"/>
        <w:rPr>
          <w:szCs w:val="24"/>
        </w:rPr>
      </w:pPr>
      <w:r w:rsidRPr="00743B70">
        <w:rPr>
          <w:color w:val="000000" w:themeColor="text1"/>
          <w:szCs w:val="24"/>
        </w:rPr>
        <w:t xml:space="preserve">BERNARDES, C. C. S.; REZENDE FILHO, L. A. C. de. </w:t>
      </w:r>
      <w:r w:rsidRPr="00743B70">
        <w:rPr>
          <w:i/>
          <w:iCs/>
          <w:color w:val="000000" w:themeColor="text1"/>
          <w:szCs w:val="24"/>
        </w:rPr>
        <w:t>VÍDEOS EDUCACIONAIS E A IMPORT NCIA DOS MODOS DE ENDEREÇAMENTO</w:t>
      </w:r>
      <w:r w:rsidRPr="00743B70">
        <w:rPr>
          <w:color w:val="000000" w:themeColor="text1"/>
          <w:szCs w:val="24"/>
        </w:rPr>
        <w:t xml:space="preserve">. Revista Eletrônica Debates Em Educação Científica E Tecnológica, v. 10, n. 2, 2021. </w:t>
      </w:r>
      <w:hyperlink r:id="rId23" w:history="1">
        <w:r w:rsidRPr="00743B70">
          <w:rPr>
            <w:rStyle w:val="Hyperlink"/>
            <w:color w:val="1155CC"/>
            <w:szCs w:val="24"/>
          </w:rPr>
          <w:t>https://doi.org/10.36524/dect.v10i2.1347</w:t>
        </w:r>
      </w:hyperlink>
    </w:p>
    <w:p w14:paraId="06F52638" w14:textId="77777777" w:rsidR="007207DA" w:rsidRPr="00743B70" w:rsidRDefault="007207DA" w:rsidP="007207DA">
      <w:pPr>
        <w:pStyle w:val="PargrafodaLista"/>
        <w:numPr>
          <w:ilvl w:val="0"/>
          <w:numId w:val="14"/>
        </w:numPr>
        <w:spacing w:line="240" w:lineRule="auto"/>
        <w:rPr>
          <w:szCs w:val="24"/>
        </w:rPr>
      </w:pPr>
      <w:r w:rsidRPr="00743B70">
        <w:rPr>
          <w:color w:val="000000" w:themeColor="text1"/>
          <w:szCs w:val="24"/>
        </w:rPr>
        <w:t xml:space="preserve">DEVULSKY, A. </w:t>
      </w:r>
      <w:r w:rsidRPr="00743B70">
        <w:rPr>
          <w:i/>
          <w:iCs/>
          <w:color w:val="000000" w:themeColor="text1"/>
          <w:szCs w:val="24"/>
        </w:rPr>
        <w:t>Colorismo</w:t>
      </w:r>
      <w:r w:rsidRPr="00743B70">
        <w:rPr>
          <w:color w:val="000000" w:themeColor="text1"/>
          <w:szCs w:val="24"/>
        </w:rPr>
        <w:t xml:space="preserve">. São Paulo: </w:t>
      </w:r>
      <w:proofErr w:type="spellStart"/>
      <w:r w:rsidRPr="00743B70">
        <w:rPr>
          <w:color w:val="000000" w:themeColor="text1"/>
          <w:szCs w:val="24"/>
        </w:rPr>
        <w:t>Jandaíra</w:t>
      </w:r>
      <w:proofErr w:type="spellEnd"/>
      <w:r w:rsidRPr="00743B70">
        <w:rPr>
          <w:color w:val="000000" w:themeColor="text1"/>
          <w:szCs w:val="24"/>
        </w:rPr>
        <w:t>, 2021.</w:t>
      </w:r>
    </w:p>
    <w:p w14:paraId="05C7DEA1" w14:textId="77777777" w:rsidR="007207DA" w:rsidRPr="00743B70" w:rsidRDefault="007207DA" w:rsidP="007207DA">
      <w:pPr>
        <w:pStyle w:val="PargrafodaLista"/>
        <w:numPr>
          <w:ilvl w:val="0"/>
          <w:numId w:val="14"/>
        </w:numPr>
        <w:spacing w:line="240" w:lineRule="auto"/>
        <w:rPr>
          <w:color w:val="000000" w:themeColor="text1"/>
          <w:szCs w:val="24"/>
        </w:rPr>
      </w:pPr>
      <w:r w:rsidRPr="00743B70">
        <w:rPr>
          <w:color w:val="000000" w:themeColor="text1"/>
          <w:szCs w:val="24"/>
        </w:rPr>
        <w:t xml:space="preserve">DONINI, B. B. </w:t>
      </w:r>
      <w:r w:rsidRPr="00743B70">
        <w:rPr>
          <w:i/>
          <w:iCs/>
          <w:color w:val="000000" w:themeColor="text1"/>
          <w:szCs w:val="24"/>
        </w:rPr>
        <w:t>Cinema branco e Cinema Negro</w:t>
      </w:r>
      <w:r w:rsidRPr="00743B70">
        <w:rPr>
          <w:color w:val="000000" w:themeColor="text1"/>
          <w:szCs w:val="24"/>
        </w:rPr>
        <w:t>: a branquitude estética no cinema nacional. Revista Tempo Amazônico, v. 9, n. 2, p. 66-79, 2021.</w:t>
      </w:r>
    </w:p>
    <w:p w14:paraId="5FB48760" w14:textId="77777777" w:rsidR="007207DA" w:rsidRPr="00743B70" w:rsidRDefault="007207DA" w:rsidP="007207DA">
      <w:pPr>
        <w:pStyle w:val="PargrafodaLista"/>
        <w:numPr>
          <w:ilvl w:val="0"/>
          <w:numId w:val="14"/>
        </w:numPr>
        <w:spacing w:line="240" w:lineRule="auto"/>
        <w:rPr>
          <w:rFonts w:eastAsiaTheme="minorHAnsi"/>
          <w:szCs w:val="24"/>
        </w:rPr>
      </w:pPr>
      <w:r w:rsidRPr="00743B70">
        <w:rPr>
          <w:color w:val="000000" w:themeColor="text1"/>
          <w:szCs w:val="24"/>
        </w:rPr>
        <w:t xml:space="preserve">FANON, F. </w:t>
      </w:r>
      <w:r w:rsidRPr="00743B70">
        <w:rPr>
          <w:i/>
          <w:iCs/>
          <w:color w:val="000000" w:themeColor="text1"/>
          <w:szCs w:val="24"/>
        </w:rPr>
        <w:t>Pele Negra Máscaras Brancas</w:t>
      </w:r>
      <w:r w:rsidRPr="00743B70">
        <w:rPr>
          <w:color w:val="000000" w:themeColor="text1"/>
          <w:szCs w:val="24"/>
        </w:rPr>
        <w:t>. Tradução de Renato da Silveira. – Salvador: EDUFBA, 2008.</w:t>
      </w:r>
    </w:p>
    <w:p w14:paraId="2BBA5341" w14:textId="77777777" w:rsidR="007207DA" w:rsidRPr="00743B70" w:rsidRDefault="007207DA" w:rsidP="007207DA">
      <w:pPr>
        <w:pStyle w:val="PargrafodaLista"/>
        <w:numPr>
          <w:ilvl w:val="0"/>
          <w:numId w:val="14"/>
        </w:numPr>
        <w:spacing w:line="240" w:lineRule="auto"/>
        <w:rPr>
          <w:color w:val="000000" w:themeColor="text1"/>
          <w:szCs w:val="24"/>
        </w:rPr>
      </w:pPr>
      <w:r w:rsidRPr="00743B70">
        <w:rPr>
          <w:color w:val="000000" w:themeColor="text1"/>
          <w:szCs w:val="24"/>
        </w:rPr>
        <w:t xml:space="preserve">FERREIRA, C.; SOUZA, E. P. de. </w:t>
      </w:r>
      <w:r w:rsidRPr="00743B70">
        <w:rPr>
          <w:i/>
          <w:iCs/>
          <w:color w:val="000000" w:themeColor="text1"/>
          <w:szCs w:val="24"/>
        </w:rPr>
        <w:t>Sobre cinema, amor e cuidado</w:t>
      </w:r>
      <w:r w:rsidRPr="00743B70">
        <w:rPr>
          <w:color w:val="000000" w:themeColor="text1"/>
          <w:szCs w:val="24"/>
        </w:rPr>
        <w:t xml:space="preserve">: mulheres negras na direção e na curadoria. Comunicação &amp; Inovação, v. 24, e20238916, 2023. </w:t>
      </w:r>
      <w:hyperlink r:id="rId24" w:history="1">
        <w:r w:rsidRPr="00743B70">
          <w:rPr>
            <w:rStyle w:val="Hyperlink"/>
            <w:szCs w:val="24"/>
          </w:rPr>
          <w:t>https//doi.org/10.13037/</w:t>
        </w:r>
        <w:proofErr w:type="gramStart"/>
        <w:r w:rsidRPr="00743B70">
          <w:rPr>
            <w:rStyle w:val="Hyperlink"/>
            <w:szCs w:val="24"/>
          </w:rPr>
          <w:t>ci.vol24.e</w:t>
        </w:r>
        <w:proofErr w:type="gramEnd"/>
        <w:r w:rsidRPr="00743B70">
          <w:rPr>
            <w:rStyle w:val="Hyperlink"/>
            <w:szCs w:val="24"/>
          </w:rPr>
          <w:t>20238916</w:t>
        </w:r>
      </w:hyperlink>
      <w:r w:rsidRPr="00743B70">
        <w:rPr>
          <w:color w:val="000000" w:themeColor="text1"/>
          <w:szCs w:val="24"/>
        </w:rPr>
        <w:t>.</w:t>
      </w:r>
    </w:p>
    <w:p w14:paraId="2618B53D" w14:textId="77777777" w:rsidR="007207DA" w:rsidRPr="00743B70" w:rsidRDefault="007207DA" w:rsidP="007207DA">
      <w:pPr>
        <w:pStyle w:val="PargrafodaLista"/>
        <w:numPr>
          <w:ilvl w:val="0"/>
          <w:numId w:val="14"/>
        </w:numPr>
        <w:spacing w:line="240" w:lineRule="auto"/>
        <w:rPr>
          <w:rFonts w:eastAsiaTheme="minorHAnsi"/>
          <w:szCs w:val="24"/>
        </w:rPr>
      </w:pPr>
      <w:r w:rsidRPr="00743B70">
        <w:rPr>
          <w:color w:val="000000" w:themeColor="text1"/>
          <w:szCs w:val="24"/>
        </w:rPr>
        <w:t xml:space="preserve">Gonzalez, L. </w:t>
      </w:r>
      <w:r w:rsidRPr="00743B70">
        <w:rPr>
          <w:i/>
          <w:iCs/>
          <w:color w:val="000000" w:themeColor="text1"/>
          <w:szCs w:val="24"/>
        </w:rPr>
        <w:t>Por um feminismo-afro-latino-americano</w:t>
      </w:r>
      <w:r w:rsidRPr="00743B70">
        <w:rPr>
          <w:color w:val="000000" w:themeColor="text1"/>
          <w:szCs w:val="24"/>
        </w:rPr>
        <w:t>: ensaios, intervenções e diálogos. In: Rios, Flávia; Lima, Márcia (</w:t>
      </w:r>
      <w:proofErr w:type="spellStart"/>
      <w:r w:rsidRPr="00743B70">
        <w:rPr>
          <w:color w:val="000000" w:themeColor="text1"/>
          <w:szCs w:val="24"/>
        </w:rPr>
        <w:t>orgs</w:t>
      </w:r>
      <w:proofErr w:type="spellEnd"/>
      <w:r w:rsidRPr="00743B70">
        <w:rPr>
          <w:color w:val="000000" w:themeColor="text1"/>
          <w:szCs w:val="24"/>
        </w:rPr>
        <w:t>.). Rio de Janeiro: Zahar, 2020.</w:t>
      </w:r>
    </w:p>
    <w:p w14:paraId="1CEDA9B9" w14:textId="77777777" w:rsidR="007207DA" w:rsidRPr="00743B70" w:rsidRDefault="007207DA" w:rsidP="007207DA">
      <w:pPr>
        <w:pStyle w:val="PargrafodaLista"/>
        <w:numPr>
          <w:ilvl w:val="0"/>
          <w:numId w:val="14"/>
        </w:numPr>
        <w:spacing w:line="240" w:lineRule="auto"/>
        <w:rPr>
          <w:szCs w:val="24"/>
        </w:rPr>
      </w:pPr>
      <w:r w:rsidRPr="00743B70">
        <w:rPr>
          <w:color w:val="000000" w:themeColor="text1"/>
          <w:szCs w:val="24"/>
        </w:rPr>
        <w:t xml:space="preserve">HOOKS, bell. </w:t>
      </w:r>
      <w:r w:rsidRPr="00743B70">
        <w:rPr>
          <w:i/>
          <w:iCs/>
          <w:color w:val="000000" w:themeColor="text1"/>
          <w:szCs w:val="24"/>
        </w:rPr>
        <w:t>Olhares Negros</w:t>
      </w:r>
      <w:r w:rsidRPr="00743B70">
        <w:rPr>
          <w:color w:val="000000" w:themeColor="text1"/>
          <w:szCs w:val="24"/>
        </w:rPr>
        <w:t>: Raça e representação. Tradução de Stephanie Borges. 1a edição. São Paulo: Elefante, 2019.</w:t>
      </w:r>
    </w:p>
    <w:p w14:paraId="6494D966" w14:textId="2E780639" w:rsidR="007207DA" w:rsidRPr="00743B70" w:rsidRDefault="000D5997" w:rsidP="007207DA">
      <w:pPr>
        <w:pStyle w:val="PargrafodaLista"/>
        <w:numPr>
          <w:ilvl w:val="0"/>
          <w:numId w:val="14"/>
        </w:numPr>
        <w:spacing w:line="240" w:lineRule="auto"/>
        <w:rPr>
          <w:szCs w:val="24"/>
        </w:rPr>
      </w:pPr>
      <w:r w:rsidRPr="00743B70">
        <w:rPr>
          <w:lang w:val="en-US"/>
        </w:rPr>
        <w:t>______</w:t>
      </w:r>
      <w:r w:rsidRPr="00743B70">
        <w:rPr>
          <w:szCs w:val="24"/>
        </w:rPr>
        <w:t xml:space="preserve">. </w:t>
      </w:r>
      <w:r w:rsidR="007207DA" w:rsidRPr="00743B70">
        <w:rPr>
          <w:i/>
          <w:iCs/>
          <w:color w:val="000000" w:themeColor="text1"/>
          <w:szCs w:val="24"/>
        </w:rPr>
        <w:t>Cinema Vivido</w:t>
      </w:r>
      <w:r w:rsidR="007207DA" w:rsidRPr="00743B70">
        <w:rPr>
          <w:color w:val="000000" w:themeColor="text1"/>
          <w:szCs w:val="24"/>
        </w:rPr>
        <w:t>: Raça, classe e sexo nas telas. Tradução de Natalia Engler. 1a edição. São Paulo: Elefante, 2023.</w:t>
      </w:r>
    </w:p>
    <w:p w14:paraId="3D650AED" w14:textId="77777777" w:rsidR="007207DA" w:rsidRPr="00743B70" w:rsidRDefault="007207DA" w:rsidP="007207DA">
      <w:pPr>
        <w:pStyle w:val="PargrafodaLista"/>
        <w:numPr>
          <w:ilvl w:val="0"/>
          <w:numId w:val="14"/>
        </w:numPr>
        <w:spacing w:line="240" w:lineRule="auto"/>
        <w:rPr>
          <w:szCs w:val="24"/>
        </w:rPr>
      </w:pPr>
      <w:r w:rsidRPr="00743B70">
        <w:rPr>
          <w:color w:val="000000" w:themeColor="text1"/>
          <w:szCs w:val="24"/>
        </w:rPr>
        <w:t xml:space="preserve">LORDE, A. </w:t>
      </w:r>
      <w:r w:rsidRPr="00743B70">
        <w:rPr>
          <w:i/>
          <w:iCs/>
          <w:color w:val="000000" w:themeColor="text1"/>
          <w:szCs w:val="24"/>
        </w:rPr>
        <w:t>Irmã Outsider</w:t>
      </w:r>
      <w:r w:rsidRPr="00743B70">
        <w:rPr>
          <w:color w:val="000000" w:themeColor="text1"/>
          <w:szCs w:val="24"/>
        </w:rPr>
        <w:t xml:space="preserve">: Ensaios e Conferências. 1. ed. 1 </w:t>
      </w:r>
      <w:proofErr w:type="spellStart"/>
      <w:r w:rsidRPr="00743B70">
        <w:rPr>
          <w:color w:val="000000" w:themeColor="text1"/>
          <w:szCs w:val="24"/>
        </w:rPr>
        <w:t>reimp</w:t>
      </w:r>
      <w:proofErr w:type="spellEnd"/>
      <w:r w:rsidRPr="00743B70">
        <w:rPr>
          <w:color w:val="000000" w:themeColor="text1"/>
          <w:szCs w:val="24"/>
        </w:rPr>
        <w:t>. Tradução de Stephanie Borges. Belo Horizonte: Autêntica, 2020.</w:t>
      </w:r>
    </w:p>
    <w:p w14:paraId="6860FD03" w14:textId="77777777" w:rsidR="007207DA" w:rsidRPr="00743B70" w:rsidRDefault="007207DA" w:rsidP="007207DA">
      <w:pPr>
        <w:pStyle w:val="PargrafodaLista"/>
        <w:numPr>
          <w:ilvl w:val="0"/>
          <w:numId w:val="14"/>
        </w:numPr>
        <w:spacing w:line="240" w:lineRule="auto"/>
        <w:rPr>
          <w:szCs w:val="24"/>
        </w:rPr>
      </w:pPr>
      <w:r w:rsidRPr="00743B70">
        <w:rPr>
          <w:color w:val="000000" w:themeColor="text1"/>
          <w:szCs w:val="24"/>
        </w:rPr>
        <w:t xml:space="preserve">LUCIANO, G. </w:t>
      </w:r>
      <w:r w:rsidRPr="00743B70">
        <w:rPr>
          <w:i/>
          <w:iCs/>
          <w:color w:val="000000" w:themeColor="text1"/>
          <w:szCs w:val="24"/>
        </w:rPr>
        <w:t>Na semana final, Vai na Fé quebra recorde e tem maior audiência das 19h em dois anos...</w:t>
      </w:r>
      <w:r w:rsidRPr="00743B70">
        <w:rPr>
          <w:color w:val="000000" w:themeColor="text1"/>
          <w:szCs w:val="24"/>
        </w:rPr>
        <w:t xml:space="preserve"> Notícias da TV, 9 ago. 2023. Disponível em: </w:t>
      </w:r>
      <w:hyperlink r:id="rId25" w:history="1">
        <w:r w:rsidRPr="00743B70">
          <w:rPr>
            <w:rStyle w:val="Hyperlink"/>
            <w:color w:val="1155CC"/>
            <w:szCs w:val="24"/>
          </w:rPr>
          <w:t>https://noticiasdatv.uol.com.br/noticia/audiencias/na-semana-final-vai-na-fe-quebra-recorde-e-tem-maior-audiencia-das-19h-em-dois-anos-106903</w:t>
        </w:r>
      </w:hyperlink>
      <w:r w:rsidRPr="00743B70">
        <w:rPr>
          <w:color w:val="000000" w:themeColor="text1"/>
          <w:szCs w:val="24"/>
        </w:rPr>
        <w:t>. Acesso em: 30 dez. 2023.</w:t>
      </w:r>
    </w:p>
    <w:p w14:paraId="6BD750E7" w14:textId="77777777" w:rsidR="007207DA" w:rsidRPr="00743B70" w:rsidRDefault="007207DA" w:rsidP="007207DA">
      <w:pPr>
        <w:pStyle w:val="PargrafodaLista"/>
        <w:numPr>
          <w:ilvl w:val="0"/>
          <w:numId w:val="14"/>
        </w:numPr>
        <w:spacing w:line="240" w:lineRule="auto"/>
        <w:rPr>
          <w:szCs w:val="24"/>
        </w:rPr>
      </w:pPr>
      <w:r w:rsidRPr="00743B70">
        <w:rPr>
          <w:color w:val="000000" w:themeColor="text1"/>
          <w:szCs w:val="24"/>
        </w:rPr>
        <w:t xml:space="preserve">TEOFILLO, L. Segundo Sol e Bahia Branca da Globo. </w:t>
      </w:r>
      <w:proofErr w:type="spellStart"/>
      <w:r w:rsidRPr="00743B70">
        <w:rPr>
          <w:i/>
          <w:iCs/>
          <w:color w:val="000000" w:themeColor="text1"/>
          <w:szCs w:val="24"/>
        </w:rPr>
        <w:t>Efigenias</w:t>
      </w:r>
      <w:proofErr w:type="spellEnd"/>
      <w:r w:rsidRPr="00743B70">
        <w:rPr>
          <w:color w:val="000000" w:themeColor="text1"/>
          <w:szCs w:val="24"/>
        </w:rPr>
        <w:t xml:space="preserve">, 2018. Disponível em: </w:t>
      </w:r>
      <w:hyperlink r:id="rId26" w:history="1">
        <w:r w:rsidRPr="00743B70">
          <w:rPr>
            <w:rStyle w:val="Hyperlink"/>
            <w:color w:val="1155CC"/>
            <w:szCs w:val="24"/>
          </w:rPr>
          <w:t>https://www.efigenias.com.br/2018/11/segundo-sol-e-bahia-branca.html?m=1</w:t>
        </w:r>
      </w:hyperlink>
      <w:r w:rsidRPr="00743B70">
        <w:rPr>
          <w:color w:val="000000" w:themeColor="text1"/>
          <w:szCs w:val="24"/>
        </w:rPr>
        <w:t>. Acesso em: 30 dez. 2023.</w:t>
      </w:r>
    </w:p>
    <w:p w14:paraId="3E478E93" w14:textId="77777777" w:rsidR="007207DA" w:rsidRPr="00743B70" w:rsidRDefault="007207DA" w:rsidP="007207DA">
      <w:pPr>
        <w:pStyle w:val="PargrafodaLista"/>
        <w:numPr>
          <w:ilvl w:val="0"/>
          <w:numId w:val="14"/>
        </w:numPr>
        <w:spacing w:line="240" w:lineRule="auto"/>
        <w:rPr>
          <w:szCs w:val="24"/>
        </w:rPr>
      </w:pPr>
      <w:r w:rsidRPr="00743B70">
        <w:rPr>
          <w:color w:val="000000" w:themeColor="text1"/>
          <w:szCs w:val="24"/>
        </w:rPr>
        <w:t xml:space="preserve">RIBEIRO, S. O </w:t>
      </w:r>
      <w:r w:rsidRPr="00743B70">
        <w:rPr>
          <w:i/>
          <w:iCs/>
          <w:color w:val="000000" w:themeColor="text1"/>
          <w:szCs w:val="24"/>
        </w:rPr>
        <w:t>“Humor” Brasileiro é uma tragédia racial</w:t>
      </w:r>
      <w:r w:rsidRPr="00743B70">
        <w:rPr>
          <w:color w:val="000000" w:themeColor="text1"/>
          <w:szCs w:val="24"/>
        </w:rPr>
        <w:t xml:space="preserve">. Geledés, 12 ago. 2015. Disponível em: </w:t>
      </w:r>
      <w:hyperlink r:id="rId27" w:history="1">
        <w:r w:rsidRPr="00743B70">
          <w:rPr>
            <w:rStyle w:val="Hyperlink"/>
            <w:color w:val="1155CC"/>
            <w:szCs w:val="24"/>
          </w:rPr>
          <w:t>https://www.geledes.org.br/o-humor-brasileiro-e-uma-tragedia-racial/</w:t>
        </w:r>
      </w:hyperlink>
      <w:r w:rsidRPr="00743B70">
        <w:rPr>
          <w:color w:val="000000" w:themeColor="text1"/>
          <w:szCs w:val="24"/>
        </w:rPr>
        <w:t>. Acesso em: 30 dez. 2023.</w:t>
      </w:r>
    </w:p>
    <w:p w14:paraId="5A358387" w14:textId="77777777" w:rsidR="007207DA" w:rsidRPr="00743B70" w:rsidRDefault="007207DA" w:rsidP="007207DA">
      <w:pPr>
        <w:pStyle w:val="PargrafodaLista"/>
        <w:numPr>
          <w:ilvl w:val="0"/>
          <w:numId w:val="14"/>
        </w:numPr>
        <w:spacing w:line="240" w:lineRule="auto"/>
        <w:rPr>
          <w:szCs w:val="24"/>
        </w:rPr>
      </w:pPr>
      <w:r w:rsidRPr="00743B70">
        <w:rPr>
          <w:color w:val="000000" w:themeColor="text1"/>
          <w:szCs w:val="24"/>
        </w:rPr>
        <w:t xml:space="preserve">SANTOS, B. G. dos. </w:t>
      </w:r>
      <w:r w:rsidRPr="00743B70">
        <w:rPr>
          <w:i/>
          <w:iCs/>
          <w:color w:val="000000" w:themeColor="text1"/>
          <w:szCs w:val="24"/>
        </w:rPr>
        <w:t>A (AUTO) REPRESENTAÇÃO DA MULHER NEGRA NO CINEMA BRASILEIRO CONTEMPORÂNEO</w:t>
      </w:r>
      <w:r w:rsidRPr="00743B70">
        <w:rPr>
          <w:color w:val="000000" w:themeColor="text1"/>
          <w:szCs w:val="24"/>
        </w:rPr>
        <w:t xml:space="preserve">. O Mosaico, v. 9, n. 2, 2017. Recuperado de: </w:t>
      </w:r>
      <w:hyperlink r:id="rId28" w:history="1">
        <w:r w:rsidRPr="00743B70">
          <w:rPr>
            <w:rStyle w:val="Hyperlink"/>
            <w:szCs w:val="24"/>
          </w:rPr>
          <w:t>https://periodicos.unespar.edu.br/index.php/mosaico/article/view/2196</w:t>
        </w:r>
      </w:hyperlink>
      <w:r w:rsidRPr="00743B70">
        <w:rPr>
          <w:color w:val="000000" w:themeColor="text1"/>
          <w:szCs w:val="24"/>
        </w:rPr>
        <w:t>.</w:t>
      </w:r>
    </w:p>
    <w:p w14:paraId="7535C89F" w14:textId="38D7B853" w:rsidR="007207DA" w:rsidRPr="00743B70" w:rsidRDefault="007207DA" w:rsidP="007207DA">
      <w:pPr>
        <w:rPr>
          <w:rFonts w:ascii="Times New Roman" w:eastAsia="Times New Roman" w:hAnsi="Times New Roman" w:cs="Times New Roman"/>
          <w:b/>
          <w:bCs/>
          <w:color w:val="000000" w:themeColor="text1"/>
          <w:sz w:val="24"/>
          <w:szCs w:val="24"/>
        </w:rPr>
      </w:pPr>
      <w:r w:rsidRPr="00743B70">
        <w:rPr>
          <w:rFonts w:ascii="Times New Roman" w:eastAsia="Times New Roman" w:hAnsi="Times New Roman" w:cs="Times New Roman"/>
          <w:b/>
          <w:bCs/>
          <w:color w:val="000000" w:themeColor="text1"/>
          <w:sz w:val="24"/>
          <w:szCs w:val="24"/>
        </w:rPr>
        <w:t>FILMOGRAFIAS</w:t>
      </w:r>
    </w:p>
    <w:p w14:paraId="2B5E6111" w14:textId="77777777" w:rsidR="007207DA" w:rsidRPr="00743B70" w:rsidRDefault="007207DA" w:rsidP="007207DA">
      <w:pPr>
        <w:pStyle w:val="PargrafodaLista"/>
        <w:numPr>
          <w:ilvl w:val="0"/>
          <w:numId w:val="15"/>
        </w:numPr>
        <w:spacing w:line="240" w:lineRule="auto"/>
        <w:rPr>
          <w:rFonts w:eastAsiaTheme="minorHAnsi"/>
          <w:szCs w:val="24"/>
        </w:rPr>
      </w:pPr>
      <w:r w:rsidRPr="00743B70">
        <w:rPr>
          <w:i/>
          <w:iCs/>
          <w:color w:val="000000" w:themeColor="text1"/>
          <w:szCs w:val="24"/>
        </w:rPr>
        <w:t>Alma no olho</w:t>
      </w:r>
      <w:r w:rsidRPr="00743B70">
        <w:rPr>
          <w:color w:val="000000" w:themeColor="text1"/>
          <w:szCs w:val="24"/>
        </w:rPr>
        <w:t>. Direção: Zózimo Bulbul. 1973.</w:t>
      </w:r>
    </w:p>
    <w:p w14:paraId="5EBE92D4" w14:textId="77777777" w:rsidR="007207DA" w:rsidRPr="00743B70" w:rsidRDefault="007207DA" w:rsidP="007207DA">
      <w:pPr>
        <w:pStyle w:val="PargrafodaLista"/>
        <w:numPr>
          <w:ilvl w:val="0"/>
          <w:numId w:val="15"/>
        </w:numPr>
        <w:spacing w:line="240" w:lineRule="auto"/>
        <w:rPr>
          <w:szCs w:val="24"/>
        </w:rPr>
      </w:pPr>
      <w:r w:rsidRPr="00743B70">
        <w:rPr>
          <w:i/>
          <w:iCs/>
          <w:color w:val="000000" w:themeColor="text1"/>
          <w:szCs w:val="24"/>
        </w:rPr>
        <w:t>Café com Canela</w:t>
      </w:r>
      <w:r w:rsidRPr="00743B70">
        <w:rPr>
          <w:color w:val="000000" w:themeColor="text1"/>
          <w:szCs w:val="24"/>
        </w:rPr>
        <w:t>. Direção: Ary Rosa e Glenda Nicácio. 2017.</w:t>
      </w:r>
    </w:p>
    <w:p w14:paraId="5013BE0F" w14:textId="77777777" w:rsidR="007207DA" w:rsidRPr="00743B70" w:rsidRDefault="007207DA" w:rsidP="007207DA">
      <w:pPr>
        <w:pStyle w:val="PargrafodaLista"/>
        <w:numPr>
          <w:ilvl w:val="0"/>
          <w:numId w:val="15"/>
        </w:numPr>
        <w:spacing w:line="240" w:lineRule="auto"/>
        <w:rPr>
          <w:szCs w:val="24"/>
        </w:rPr>
      </w:pPr>
      <w:r w:rsidRPr="00743B70">
        <w:rPr>
          <w:i/>
          <w:iCs/>
          <w:color w:val="000000" w:themeColor="text1"/>
          <w:szCs w:val="24"/>
        </w:rPr>
        <w:t>Corpos Invisíveis</w:t>
      </w:r>
      <w:r w:rsidRPr="00743B70">
        <w:rPr>
          <w:color w:val="000000" w:themeColor="text1"/>
          <w:szCs w:val="24"/>
        </w:rPr>
        <w:t xml:space="preserve">. Direção: </w:t>
      </w:r>
      <w:proofErr w:type="spellStart"/>
      <w:r w:rsidRPr="00743B70">
        <w:rPr>
          <w:color w:val="000000" w:themeColor="text1"/>
          <w:szCs w:val="24"/>
        </w:rPr>
        <w:t>Quézia</w:t>
      </w:r>
      <w:proofErr w:type="spellEnd"/>
      <w:r w:rsidRPr="00743B70">
        <w:rPr>
          <w:color w:val="000000" w:themeColor="text1"/>
          <w:szCs w:val="24"/>
        </w:rPr>
        <w:t xml:space="preserve"> Lopes. 2023.</w:t>
      </w:r>
    </w:p>
    <w:p w14:paraId="206F26A2" w14:textId="77777777" w:rsidR="007207DA" w:rsidRPr="00743B70" w:rsidRDefault="007207DA" w:rsidP="007207DA">
      <w:pPr>
        <w:pStyle w:val="PargrafodaLista"/>
        <w:numPr>
          <w:ilvl w:val="0"/>
          <w:numId w:val="15"/>
        </w:numPr>
        <w:spacing w:line="240" w:lineRule="auto"/>
        <w:rPr>
          <w:szCs w:val="24"/>
        </w:rPr>
      </w:pPr>
      <w:r w:rsidRPr="00743B70">
        <w:rPr>
          <w:i/>
          <w:iCs/>
          <w:color w:val="000000" w:themeColor="text1"/>
          <w:szCs w:val="24"/>
        </w:rPr>
        <w:t>Doutor Gama</w:t>
      </w:r>
      <w:r w:rsidRPr="00743B70">
        <w:rPr>
          <w:color w:val="000000" w:themeColor="text1"/>
          <w:szCs w:val="24"/>
        </w:rPr>
        <w:t>. Direção: Jeferson De. 2021.</w:t>
      </w:r>
    </w:p>
    <w:p w14:paraId="6329DEE1" w14:textId="77777777" w:rsidR="007207DA" w:rsidRPr="00743B70" w:rsidRDefault="007207DA" w:rsidP="007207DA">
      <w:pPr>
        <w:pStyle w:val="PargrafodaLista"/>
        <w:numPr>
          <w:ilvl w:val="0"/>
          <w:numId w:val="15"/>
        </w:numPr>
        <w:spacing w:line="240" w:lineRule="auto"/>
        <w:rPr>
          <w:szCs w:val="24"/>
        </w:rPr>
      </w:pPr>
      <w:r w:rsidRPr="00743B70">
        <w:rPr>
          <w:i/>
          <w:iCs/>
          <w:color w:val="000000" w:themeColor="text1"/>
          <w:szCs w:val="24"/>
        </w:rPr>
        <w:t>Filhas do Vento</w:t>
      </w:r>
      <w:r w:rsidRPr="00743B70">
        <w:rPr>
          <w:color w:val="000000" w:themeColor="text1"/>
          <w:szCs w:val="24"/>
        </w:rPr>
        <w:t>. Direção: Joel Zito Araújo. 2005.</w:t>
      </w:r>
    </w:p>
    <w:p w14:paraId="58584942" w14:textId="77777777" w:rsidR="007207DA" w:rsidRPr="00743B70" w:rsidRDefault="007207DA" w:rsidP="007207DA">
      <w:pPr>
        <w:pStyle w:val="PargrafodaLista"/>
        <w:numPr>
          <w:ilvl w:val="0"/>
          <w:numId w:val="15"/>
        </w:numPr>
        <w:spacing w:line="240" w:lineRule="auto"/>
        <w:rPr>
          <w:szCs w:val="24"/>
        </w:rPr>
      </w:pPr>
      <w:proofErr w:type="spellStart"/>
      <w:r w:rsidRPr="00743B70">
        <w:rPr>
          <w:i/>
          <w:iCs/>
          <w:color w:val="000000" w:themeColor="text1"/>
          <w:szCs w:val="24"/>
        </w:rPr>
        <w:t>Kbela</w:t>
      </w:r>
      <w:proofErr w:type="spellEnd"/>
      <w:r w:rsidRPr="00743B70">
        <w:rPr>
          <w:color w:val="000000" w:themeColor="text1"/>
          <w:szCs w:val="24"/>
        </w:rPr>
        <w:t xml:space="preserve">. Direção: Yasmim </w:t>
      </w:r>
      <w:proofErr w:type="spellStart"/>
      <w:r w:rsidRPr="00743B70">
        <w:rPr>
          <w:color w:val="000000" w:themeColor="text1"/>
          <w:szCs w:val="24"/>
        </w:rPr>
        <w:t>Thayná</w:t>
      </w:r>
      <w:proofErr w:type="spellEnd"/>
      <w:r w:rsidRPr="00743B70">
        <w:rPr>
          <w:color w:val="000000" w:themeColor="text1"/>
          <w:szCs w:val="24"/>
        </w:rPr>
        <w:t>. 2015.</w:t>
      </w:r>
    </w:p>
    <w:p w14:paraId="4DFF5BEB" w14:textId="77777777" w:rsidR="007207DA" w:rsidRPr="00743B70" w:rsidRDefault="007207DA" w:rsidP="007207DA">
      <w:pPr>
        <w:pStyle w:val="PargrafodaLista"/>
        <w:numPr>
          <w:ilvl w:val="0"/>
          <w:numId w:val="15"/>
        </w:numPr>
        <w:spacing w:line="240" w:lineRule="auto"/>
        <w:rPr>
          <w:szCs w:val="24"/>
        </w:rPr>
      </w:pPr>
      <w:r w:rsidRPr="00743B70">
        <w:rPr>
          <w:color w:val="000000" w:themeColor="text1"/>
          <w:szCs w:val="24"/>
        </w:rPr>
        <w:t>Marte Um. Direção: Gabriel Martins. 2022.</w:t>
      </w:r>
    </w:p>
    <w:p w14:paraId="58761246" w14:textId="77777777" w:rsidR="007207DA" w:rsidRPr="00743B70" w:rsidRDefault="007207DA" w:rsidP="007207DA">
      <w:pPr>
        <w:pStyle w:val="PargrafodaLista"/>
        <w:numPr>
          <w:ilvl w:val="0"/>
          <w:numId w:val="15"/>
        </w:numPr>
        <w:spacing w:line="240" w:lineRule="auto"/>
        <w:rPr>
          <w:szCs w:val="24"/>
        </w:rPr>
      </w:pPr>
      <w:r w:rsidRPr="00743B70">
        <w:rPr>
          <w:i/>
          <w:iCs/>
          <w:color w:val="000000" w:themeColor="text1"/>
          <w:szCs w:val="24"/>
        </w:rPr>
        <w:t>Medida Provisória</w:t>
      </w:r>
      <w:r w:rsidRPr="00743B70">
        <w:rPr>
          <w:color w:val="000000" w:themeColor="text1"/>
          <w:szCs w:val="24"/>
        </w:rPr>
        <w:t xml:space="preserve">. Direção: Lázaro Ramos. Produção de Daniel Filho e Tania Rocha. Brasil: </w:t>
      </w:r>
      <w:proofErr w:type="spellStart"/>
      <w:r w:rsidRPr="00743B70">
        <w:rPr>
          <w:color w:val="000000" w:themeColor="text1"/>
          <w:szCs w:val="24"/>
        </w:rPr>
        <w:t>Lereby</w:t>
      </w:r>
      <w:proofErr w:type="spellEnd"/>
      <w:r w:rsidRPr="00743B70">
        <w:rPr>
          <w:color w:val="000000" w:themeColor="text1"/>
          <w:szCs w:val="24"/>
        </w:rPr>
        <w:t xml:space="preserve"> Produções, Lata Filmes, Globo Filmes, Melanina Acentuada, 2021.</w:t>
      </w:r>
    </w:p>
    <w:p w14:paraId="44A7E158" w14:textId="77777777" w:rsidR="007207DA" w:rsidRPr="00743B70" w:rsidRDefault="007207DA" w:rsidP="007207DA">
      <w:pPr>
        <w:pStyle w:val="PargrafodaLista"/>
        <w:numPr>
          <w:ilvl w:val="0"/>
          <w:numId w:val="15"/>
        </w:numPr>
        <w:spacing w:line="240" w:lineRule="auto"/>
        <w:rPr>
          <w:szCs w:val="24"/>
        </w:rPr>
      </w:pPr>
      <w:proofErr w:type="spellStart"/>
      <w:r w:rsidRPr="00743B70">
        <w:rPr>
          <w:i/>
          <w:iCs/>
          <w:color w:val="000000" w:themeColor="text1"/>
          <w:szCs w:val="24"/>
        </w:rPr>
        <w:t>Mussum</w:t>
      </w:r>
      <w:proofErr w:type="spellEnd"/>
      <w:r w:rsidRPr="00743B70">
        <w:rPr>
          <w:color w:val="000000" w:themeColor="text1"/>
          <w:szCs w:val="24"/>
        </w:rPr>
        <w:t xml:space="preserve">: O </w:t>
      </w:r>
      <w:proofErr w:type="spellStart"/>
      <w:r w:rsidRPr="00743B70">
        <w:rPr>
          <w:color w:val="000000" w:themeColor="text1"/>
          <w:szCs w:val="24"/>
        </w:rPr>
        <w:t>Filmis</w:t>
      </w:r>
      <w:proofErr w:type="spellEnd"/>
      <w:r w:rsidRPr="00743B70">
        <w:rPr>
          <w:color w:val="000000" w:themeColor="text1"/>
          <w:szCs w:val="24"/>
        </w:rPr>
        <w:t>. Direção: 2023.</w:t>
      </w:r>
    </w:p>
    <w:p w14:paraId="777CC59B" w14:textId="77777777" w:rsidR="007207DA" w:rsidRPr="00743B70" w:rsidRDefault="007207DA" w:rsidP="007207DA">
      <w:pPr>
        <w:pStyle w:val="PargrafodaLista"/>
        <w:numPr>
          <w:ilvl w:val="0"/>
          <w:numId w:val="15"/>
        </w:numPr>
        <w:spacing w:line="240" w:lineRule="auto"/>
        <w:rPr>
          <w:szCs w:val="24"/>
        </w:rPr>
      </w:pPr>
      <w:r w:rsidRPr="00743B70">
        <w:rPr>
          <w:i/>
          <w:iCs/>
          <w:color w:val="000000" w:themeColor="text1"/>
          <w:szCs w:val="24"/>
        </w:rPr>
        <w:t>A Casa Grande Vai Tremer: “Pele Negra, Máscaras Brancas” de Frantz Fanon.</w:t>
      </w:r>
      <w:r w:rsidRPr="00743B70">
        <w:rPr>
          <w:color w:val="000000" w:themeColor="text1"/>
          <w:szCs w:val="24"/>
        </w:rPr>
        <w:t xml:space="preserve"> [S. l.: s. n.], 2021. Disponível em: </w:t>
      </w:r>
      <w:hyperlink r:id="rId29" w:history="1">
        <w:r w:rsidRPr="00743B70">
          <w:rPr>
            <w:rStyle w:val="Hyperlink"/>
            <w:color w:val="1155CC"/>
            <w:szCs w:val="24"/>
          </w:rPr>
          <w:t>https://www.youtube.com/live/oPTQ4io2aIw?si=iRr558L-UD2FnSnG</w:t>
        </w:r>
      </w:hyperlink>
      <w:r w:rsidRPr="00743B70">
        <w:rPr>
          <w:color w:val="000000" w:themeColor="text1"/>
          <w:szCs w:val="24"/>
        </w:rPr>
        <w:t>. Acesso em: 14 dez. 2023.</w:t>
      </w:r>
    </w:p>
    <w:bookmarkEnd w:id="4"/>
    <w:p w14:paraId="08B5C6F2" w14:textId="77777777" w:rsidR="007207DA" w:rsidRPr="00743B70" w:rsidRDefault="007207DA" w:rsidP="007207DA">
      <w:pPr>
        <w:spacing w:after="0" w:line="240" w:lineRule="auto"/>
        <w:jc w:val="both"/>
        <w:rPr>
          <w:rFonts w:ascii="Times New Roman" w:eastAsiaTheme="minorHAnsi" w:hAnsi="Times New Roman" w:cs="Times New Roman"/>
          <w:sz w:val="24"/>
          <w:szCs w:val="24"/>
        </w:rPr>
      </w:pPr>
    </w:p>
    <w:p w14:paraId="6CD8D875"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2F6E9C70"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25010DB6"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6FBA9B00"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7C819516"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6F8EB0F2"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086972DB"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407A84B9"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0E800652"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0821D319"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27AB4827"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045B24C8"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5D580B63"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137EB7F4"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32795E9F"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44742809"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622E025C"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789D2AD0"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17FA613B"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339A85D2"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62D22F89"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43B424AF"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46A3B082"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6414D57F"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172744AD"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1E989B68"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00C97BBC"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2A60B329" w14:textId="77777777" w:rsidR="00DC01BA" w:rsidRPr="00743B70" w:rsidRDefault="00DC01BA" w:rsidP="007207DA">
      <w:pPr>
        <w:spacing w:after="0" w:line="240" w:lineRule="auto"/>
        <w:jc w:val="both"/>
        <w:rPr>
          <w:rFonts w:ascii="Times New Roman" w:eastAsiaTheme="minorHAnsi" w:hAnsi="Times New Roman" w:cs="Times New Roman"/>
          <w:sz w:val="24"/>
          <w:szCs w:val="24"/>
        </w:rPr>
      </w:pPr>
    </w:p>
    <w:p w14:paraId="409DDA4D" w14:textId="77777777" w:rsidR="004155D5" w:rsidRPr="00743B70" w:rsidRDefault="00FD3158" w:rsidP="00FD3158">
      <w:pPr>
        <w:spacing w:before="240" w:line="240" w:lineRule="auto"/>
        <w:jc w:val="center"/>
        <w:rPr>
          <w:rFonts w:ascii="Times New Roman" w:hAnsi="Times New Roman" w:cs="Times New Roman"/>
          <w:sz w:val="28"/>
          <w:szCs w:val="28"/>
        </w:rPr>
      </w:pPr>
      <w:bookmarkStart w:id="6" w:name="_Hlk187929172"/>
      <w:r w:rsidRPr="00743B70">
        <w:rPr>
          <w:rFonts w:ascii="Times New Roman" w:hAnsi="Times New Roman" w:cs="Times New Roman"/>
          <w:b/>
          <w:sz w:val="28"/>
          <w:szCs w:val="28"/>
        </w:rPr>
        <w:t>ÉDOUARD GLISSANT: O IMPREVISÍVEL COMO RESULTADO DA RELAÇÃO</w:t>
      </w:r>
    </w:p>
    <w:p w14:paraId="02CC9225" w14:textId="77777777" w:rsidR="004155D5" w:rsidRPr="00743B70" w:rsidRDefault="00FD3158" w:rsidP="00FD3158">
      <w:pPr>
        <w:spacing w:before="240" w:line="240" w:lineRule="auto"/>
        <w:jc w:val="center"/>
        <w:rPr>
          <w:rFonts w:ascii="Times New Roman" w:hAnsi="Times New Roman" w:cs="Times New Roman"/>
          <w:sz w:val="28"/>
          <w:szCs w:val="28"/>
        </w:rPr>
      </w:pPr>
      <w:r w:rsidRPr="00743B70">
        <w:rPr>
          <w:rFonts w:ascii="Times New Roman" w:hAnsi="Times New Roman" w:cs="Times New Roman"/>
          <w:b/>
          <w:sz w:val="28"/>
          <w:szCs w:val="28"/>
        </w:rPr>
        <w:t>ÉDOUARD GLISSANT:</w:t>
      </w:r>
      <w:r w:rsidRPr="00743B70">
        <w:rPr>
          <w:rFonts w:ascii="Times New Roman" w:hAnsi="Times New Roman" w:cs="Times New Roman"/>
          <w:sz w:val="28"/>
          <w:szCs w:val="28"/>
        </w:rPr>
        <w:t xml:space="preserve"> </w:t>
      </w:r>
      <w:r w:rsidRPr="00743B70">
        <w:rPr>
          <w:rFonts w:ascii="Times New Roman" w:hAnsi="Times New Roman" w:cs="Times New Roman"/>
          <w:b/>
          <w:sz w:val="28"/>
          <w:szCs w:val="28"/>
        </w:rPr>
        <w:t>THE UNPREDICTABLE AS A RESULT OF THE RELATIONSHIP</w:t>
      </w:r>
      <w:r w:rsidRPr="00743B70">
        <w:rPr>
          <w:rFonts w:ascii="Times New Roman" w:hAnsi="Times New Roman" w:cs="Times New Roman"/>
          <w:sz w:val="28"/>
          <w:szCs w:val="28"/>
        </w:rPr>
        <w:t xml:space="preserve"> </w:t>
      </w:r>
    </w:p>
    <w:p w14:paraId="7D0F4491" w14:textId="77777777" w:rsidR="00DD09F4" w:rsidRPr="00743B70" w:rsidRDefault="00DD09F4" w:rsidP="00DD09F4">
      <w:pPr>
        <w:spacing w:after="0" w:line="240" w:lineRule="auto"/>
        <w:jc w:val="right"/>
        <w:rPr>
          <w:rFonts w:ascii="Times New Roman" w:eastAsia="Times New Roman" w:hAnsi="Times New Roman" w:cs="Times New Roman"/>
          <w:sz w:val="21"/>
          <w:szCs w:val="21"/>
        </w:rPr>
      </w:pPr>
    </w:p>
    <w:p w14:paraId="4DC6788C" w14:textId="77777777" w:rsidR="00DD09F4" w:rsidRPr="00743B70" w:rsidRDefault="00DD09F4" w:rsidP="00DD09F4">
      <w:pPr>
        <w:spacing w:after="0" w:line="240" w:lineRule="auto"/>
        <w:jc w:val="right"/>
        <w:rPr>
          <w:rFonts w:ascii="Times New Roman" w:eastAsia="Times New Roman" w:hAnsi="Times New Roman" w:cs="Times New Roman"/>
          <w:sz w:val="28"/>
          <w:szCs w:val="28"/>
        </w:rPr>
      </w:pPr>
      <w:r w:rsidRPr="00743B70">
        <w:rPr>
          <w:rFonts w:ascii="Times New Roman" w:eastAsia="Times New Roman" w:hAnsi="Times New Roman" w:cs="Times New Roman"/>
          <w:sz w:val="28"/>
          <w:szCs w:val="28"/>
        </w:rPr>
        <w:t>Matheus Teixeira</w:t>
      </w:r>
    </w:p>
    <w:p w14:paraId="520B65CE" w14:textId="77777777" w:rsidR="00DD09F4" w:rsidRPr="00743B70" w:rsidRDefault="00DD09F4" w:rsidP="00DD09F4">
      <w:pPr>
        <w:spacing w:before="240" w:line="240" w:lineRule="auto"/>
        <w:jc w:val="right"/>
        <w:rPr>
          <w:rFonts w:ascii="Times New Roman" w:eastAsia="Times New Roman" w:hAnsi="Times New Roman" w:cs="Times New Roman"/>
          <w:sz w:val="24"/>
          <w:szCs w:val="24"/>
        </w:rPr>
      </w:pPr>
      <w:r w:rsidRPr="00743B70">
        <w:rPr>
          <w:rFonts w:ascii="Times New Roman" w:hAnsi="Times New Roman" w:cs="Times New Roman"/>
          <w:sz w:val="24"/>
          <w:szCs w:val="24"/>
          <w:shd w:val="clear" w:color="auto" w:fill="FFFFFF"/>
        </w:rPr>
        <w:t> Graduando de filosofia na UFRRJ </w:t>
      </w:r>
    </w:p>
    <w:p w14:paraId="1A4D6C9A" w14:textId="77777777" w:rsidR="004155D5" w:rsidRPr="00743B70" w:rsidRDefault="004155D5" w:rsidP="004155D5">
      <w:pPr>
        <w:spacing w:before="240" w:line="240" w:lineRule="auto"/>
        <w:ind w:left="284"/>
        <w:jc w:val="center"/>
        <w:rPr>
          <w:rFonts w:ascii="Times New Roman" w:hAnsi="Times New Roman" w:cs="Times New Roman"/>
          <w:sz w:val="28"/>
          <w:szCs w:val="28"/>
        </w:rPr>
      </w:pPr>
    </w:p>
    <w:p w14:paraId="274BFE7A" w14:textId="77777777" w:rsidR="00F96798" w:rsidRPr="00743B70" w:rsidRDefault="00F96798" w:rsidP="004155D5">
      <w:pPr>
        <w:spacing w:before="240" w:line="240" w:lineRule="auto"/>
        <w:jc w:val="both"/>
        <w:rPr>
          <w:rFonts w:ascii="Times New Roman" w:hAnsi="Times New Roman" w:cs="Times New Roman"/>
          <w:sz w:val="24"/>
          <w:szCs w:val="24"/>
        </w:rPr>
      </w:pPr>
    </w:p>
    <w:p w14:paraId="296E6072" w14:textId="77777777" w:rsidR="00F96798" w:rsidRPr="00743B70" w:rsidRDefault="00F96798" w:rsidP="00F96798">
      <w:pPr>
        <w:spacing w:line="240" w:lineRule="auto"/>
        <w:jc w:val="both"/>
        <w:rPr>
          <w:rFonts w:ascii="Times New Roman" w:hAnsi="Times New Roman" w:cs="Times New Roman"/>
          <w:sz w:val="24"/>
          <w:szCs w:val="24"/>
        </w:rPr>
      </w:pPr>
    </w:p>
    <w:p w14:paraId="0A76ABE4" w14:textId="77777777" w:rsidR="00F96798" w:rsidRPr="00743B70" w:rsidRDefault="00F96798" w:rsidP="00F96798">
      <w:pPr>
        <w:spacing w:line="240" w:lineRule="auto"/>
        <w:jc w:val="both"/>
        <w:rPr>
          <w:rFonts w:ascii="Times New Roman" w:hAnsi="Times New Roman" w:cs="Times New Roman"/>
          <w:sz w:val="24"/>
          <w:szCs w:val="24"/>
        </w:rPr>
      </w:pPr>
    </w:p>
    <w:p w14:paraId="05ACFF55" w14:textId="77777777" w:rsidR="00F96798" w:rsidRPr="00743B70" w:rsidRDefault="00F96798" w:rsidP="00F96798">
      <w:pPr>
        <w:spacing w:line="240" w:lineRule="auto"/>
        <w:jc w:val="both"/>
        <w:rPr>
          <w:rFonts w:ascii="Times New Roman" w:hAnsi="Times New Roman" w:cs="Times New Roman"/>
          <w:sz w:val="24"/>
          <w:szCs w:val="24"/>
        </w:rPr>
      </w:pPr>
    </w:p>
    <w:p w14:paraId="58CC0784" w14:textId="77777777" w:rsidR="00F96798" w:rsidRPr="00743B70" w:rsidRDefault="00F96798" w:rsidP="00F96798">
      <w:pPr>
        <w:spacing w:line="240" w:lineRule="auto"/>
        <w:jc w:val="both"/>
        <w:rPr>
          <w:rFonts w:ascii="Times New Roman" w:hAnsi="Times New Roman" w:cs="Times New Roman"/>
          <w:sz w:val="24"/>
          <w:szCs w:val="24"/>
        </w:rPr>
      </w:pPr>
    </w:p>
    <w:p w14:paraId="2649302A" w14:textId="77777777" w:rsidR="00DD09F4" w:rsidRPr="00743B70" w:rsidRDefault="00DD09F4" w:rsidP="00F96798">
      <w:pPr>
        <w:spacing w:line="240" w:lineRule="auto"/>
        <w:jc w:val="both"/>
        <w:rPr>
          <w:rFonts w:ascii="Times New Roman" w:hAnsi="Times New Roman" w:cs="Times New Roman"/>
          <w:sz w:val="24"/>
          <w:szCs w:val="24"/>
        </w:rPr>
      </w:pPr>
    </w:p>
    <w:p w14:paraId="60C99399" w14:textId="77777777" w:rsidR="00DD09F4" w:rsidRPr="00743B70" w:rsidRDefault="00DD09F4" w:rsidP="00F96798">
      <w:pPr>
        <w:spacing w:line="240" w:lineRule="auto"/>
        <w:jc w:val="both"/>
        <w:rPr>
          <w:rFonts w:ascii="Times New Roman" w:hAnsi="Times New Roman" w:cs="Times New Roman"/>
          <w:sz w:val="24"/>
          <w:szCs w:val="24"/>
        </w:rPr>
      </w:pPr>
    </w:p>
    <w:p w14:paraId="30303457" w14:textId="77777777" w:rsidR="00DD09F4" w:rsidRPr="00743B70" w:rsidRDefault="00DD09F4" w:rsidP="00F96798">
      <w:pPr>
        <w:spacing w:line="240" w:lineRule="auto"/>
        <w:jc w:val="both"/>
        <w:rPr>
          <w:rFonts w:ascii="Times New Roman" w:hAnsi="Times New Roman" w:cs="Times New Roman"/>
          <w:sz w:val="24"/>
          <w:szCs w:val="24"/>
        </w:rPr>
      </w:pPr>
    </w:p>
    <w:p w14:paraId="4454CCB1" w14:textId="77777777" w:rsidR="00DD09F4" w:rsidRPr="00743B70" w:rsidRDefault="00DD09F4" w:rsidP="00F96798">
      <w:pPr>
        <w:spacing w:line="240" w:lineRule="auto"/>
        <w:jc w:val="both"/>
        <w:rPr>
          <w:rFonts w:ascii="Times New Roman" w:hAnsi="Times New Roman" w:cs="Times New Roman"/>
          <w:sz w:val="24"/>
          <w:szCs w:val="24"/>
        </w:rPr>
      </w:pPr>
    </w:p>
    <w:p w14:paraId="043D6909" w14:textId="77777777" w:rsidR="00DD09F4" w:rsidRPr="00743B70" w:rsidRDefault="00DD09F4" w:rsidP="00F96798">
      <w:pPr>
        <w:spacing w:line="240" w:lineRule="auto"/>
        <w:jc w:val="both"/>
        <w:rPr>
          <w:rFonts w:ascii="Times New Roman" w:hAnsi="Times New Roman" w:cs="Times New Roman"/>
          <w:sz w:val="24"/>
          <w:szCs w:val="24"/>
        </w:rPr>
      </w:pPr>
    </w:p>
    <w:p w14:paraId="42F343BA" w14:textId="77777777" w:rsidR="00DD09F4" w:rsidRPr="00743B70" w:rsidRDefault="00DD09F4" w:rsidP="00F96798">
      <w:pPr>
        <w:spacing w:line="240" w:lineRule="auto"/>
        <w:jc w:val="both"/>
        <w:rPr>
          <w:rFonts w:ascii="Times New Roman" w:hAnsi="Times New Roman" w:cs="Times New Roman"/>
          <w:sz w:val="24"/>
          <w:szCs w:val="24"/>
        </w:rPr>
      </w:pPr>
    </w:p>
    <w:p w14:paraId="097A1F06" w14:textId="77777777" w:rsidR="00DD09F4" w:rsidRPr="00743B70" w:rsidRDefault="00DD09F4" w:rsidP="00F96798">
      <w:pPr>
        <w:spacing w:line="240" w:lineRule="auto"/>
        <w:jc w:val="both"/>
        <w:rPr>
          <w:rFonts w:ascii="Times New Roman" w:hAnsi="Times New Roman" w:cs="Times New Roman"/>
          <w:sz w:val="24"/>
          <w:szCs w:val="24"/>
        </w:rPr>
      </w:pPr>
    </w:p>
    <w:p w14:paraId="2D04E499" w14:textId="77777777" w:rsidR="00DD09F4" w:rsidRPr="00743B70" w:rsidRDefault="00DD09F4" w:rsidP="00F96798">
      <w:pPr>
        <w:spacing w:line="240" w:lineRule="auto"/>
        <w:jc w:val="both"/>
        <w:rPr>
          <w:rFonts w:ascii="Times New Roman" w:hAnsi="Times New Roman" w:cs="Times New Roman"/>
          <w:sz w:val="24"/>
          <w:szCs w:val="24"/>
        </w:rPr>
      </w:pPr>
    </w:p>
    <w:p w14:paraId="2FC29CFF" w14:textId="77777777" w:rsidR="00DD09F4" w:rsidRPr="00743B70" w:rsidRDefault="00DD09F4" w:rsidP="00F96798">
      <w:pPr>
        <w:spacing w:line="240" w:lineRule="auto"/>
        <w:jc w:val="both"/>
        <w:rPr>
          <w:rFonts w:ascii="Times New Roman" w:hAnsi="Times New Roman" w:cs="Times New Roman"/>
          <w:sz w:val="24"/>
          <w:szCs w:val="24"/>
        </w:rPr>
      </w:pPr>
    </w:p>
    <w:p w14:paraId="580DAD30" w14:textId="77777777" w:rsidR="00DD09F4" w:rsidRPr="00743B70" w:rsidRDefault="00DD09F4" w:rsidP="00F96798">
      <w:pPr>
        <w:spacing w:line="240" w:lineRule="auto"/>
        <w:jc w:val="both"/>
        <w:rPr>
          <w:rFonts w:ascii="Times New Roman" w:hAnsi="Times New Roman" w:cs="Times New Roman"/>
          <w:sz w:val="24"/>
          <w:szCs w:val="24"/>
        </w:rPr>
      </w:pPr>
    </w:p>
    <w:p w14:paraId="1FBA0060" w14:textId="77777777" w:rsidR="00DD09F4" w:rsidRPr="00743B70" w:rsidRDefault="00DD09F4" w:rsidP="00F96798">
      <w:pPr>
        <w:spacing w:line="240" w:lineRule="auto"/>
        <w:jc w:val="both"/>
        <w:rPr>
          <w:rFonts w:ascii="Times New Roman" w:hAnsi="Times New Roman" w:cs="Times New Roman"/>
          <w:sz w:val="24"/>
          <w:szCs w:val="24"/>
        </w:rPr>
      </w:pPr>
    </w:p>
    <w:p w14:paraId="3DAD38F8" w14:textId="77777777" w:rsidR="00DD09F4" w:rsidRPr="00743B70" w:rsidRDefault="00DD09F4" w:rsidP="00F96798">
      <w:pPr>
        <w:spacing w:line="240" w:lineRule="auto"/>
        <w:jc w:val="both"/>
        <w:rPr>
          <w:rFonts w:ascii="Times New Roman" w:hAnsi="Times New Roman" w:cs="Times New Roman"/>
          <w:sz w:val="24"/>
          <w:szCs w:val="24"/>
        </w:rPr>
      </w:pPr>
    </w:p>
    <w:p w14:paraId="396F509F" w14:textId="77777777" w:rsidR="00DD09F4" w:rsidRPr="00743B70" w:rsidRDefault="00DD09F4" w:rsidP="00F96798">
      <w:pPr>
        <w:spacing w:line="240" w:lineRule="auto"/>
        <w:jc w:val="both"/>
        <w:rPr>
          <w:rFonts w:ascii="Times New Roman" w:hAnsi="Times New Roman" w:cs="Times New Roman"/>
          <w:sz w:val="24"/>
          <w:szCs w:val="24"/>
        </w:rPr>
      </w:pPr>
    </w:p>
    <w:p w14:paraId="7E74A505" w14:textId="77777777" w:rsidR="00DD09F4" w:rsidRPr="00743B70" w:rsidRDefault="00DD09F4" w:rsidP="00F96798">
      <w:pPr>
        <w:spacing w:line="240" w:lineRule="auto"/>
        <w:jc w:val="both"/>
        <w:rPr>
          <w:rFonts w:ascii="Times New Roman" w:hAnsi="Times New Roman" w:cs="Times New Roman"/>
          <w:sz w:val="24"/>
          <w:szCs w:val="24"/>
        </w:rPr>
      </w:pPr>
    </w:p>
    <w:p w14:paraId="5BEBB909" w14:textId="77777777" w:rsidR="00DD09F4" w:rsidRPr="00743B70" w:rsidRDefault="00DD09F4" w:rsidP="00F96798">
      <w:pPr>
        <w:spacing w:line="240" w:lineRule="auto"/>
        <w:jc w:val="both"/>
        <w:rPr>
          <w:rFonts w:ascii="Times New Roman" w:hAnsi="Times New Roman" w:cs="Times New Roman"/>
          <w:sz w:val="24"/>
          <w:szCs w:val="24"/>
        </w:rPr>
      </w:pPr>
    </w:p>
    <w:p w14:paraId="7D2670CC" w14:textId="77777777" w:rsidR="00DD09F4" w:rsidRPr="00743B70" w:rsidRDefault="00DD09F4" w:rsidP="00F96798">
      <w:pPr>
        <w:spacing w:line="240" w:lineRule="auto"/>
        <w:jc w:val="both"/>
        <w:rPr>
          <w:rFonts w:ascii="Times New Roman" w:hAnsi="Times New Roman" w:cs="Times New Roman"/>
          <w:sz w:val="24"/>
          <w:szCs w:val="24"/>
        </w:rPr>
      </w:pPr>
    </w:p>
    <w:p w14:paraId="46C23CD8" w14:textId="77777777" w:rsidR="00DD09F4" w:rsidRPr="00743B70" w:rsidRDefault="00DD09F4" w:rsidP="00F96798">
      <w:pPr>
        <w:spacing w:line="240" w:lineRule="auto"/>
        <w:jc w:val="both"/>
        <w:rPr>
          <w:rFonts w:ascii="Times New Roman" w:hAnsi="Times New Roman" w:cs="Times New Roman"/>
          <w:sz w:val="24"/>
          <w:szCs w:val="24"/>
        </w:rPr>
      </w:pPr>
    </w:p>
    <w:p w14:paraId="24A4F254" w14:textId="77777777" w:rsidR="007858A3" w:rsidRPr="00743B70" w:rsidRDefault="008777C4" w:rsidP="00FD3158">
      <w:pPr>
        <w:spacing w:after="0" w:line="276" w:lineRule="auto"/>
        <w:ind w:left="709"/>
        <w:rPr>
          <w:rFonts w:ascii="Times New Roman" w:hAnsi="Times New Roman" w:cs="Times New Roman"/>
          <w:b/>
          <w:sz w:val="24"/>
          <w:szCs w:val="24"/>
        </w:rPr>
      </w:pPr>
      <w:r w:rsidRPr="00743B70">
        <w:rPr>
          <w:rFonts w:ascii="Times New Roman" w:hAnsi="Times New Roman" w:cs="Times New Roman"/>
          <w:b/>
          <w:sz w:val="24"/>
          <w:szCs w:val="24"/>
        </w:rPr>
        <w:t xml:space="preserve">                                           </w:t>
      </w:r>
      <w:r w:rsidR="007858A3" w:rsidRPr="00743B70">
        <w:rPr>
          <w:rFonts w:ascii="Times New Roman" w:hAnsi="Times New Roman" w:cs="Times New Roman"/>
          <w:b/>
          <w:sz w:val="24"/>
          <w:szCs w:val="24"/>
        </w:rPr>
        <w:t>RESUMO</w:t>
      </w:r>
    </w:p>
    <w:p w14:paraId="79D69094" w14:textId="77777777" w:rsidR="009F4279" w:rsidRPr="00743B70" w:rsidRDefault="009F4279" w:rsidP="00FD3158">
      <w:pPr>
        <w:spacing w:after="0" w:line="276" w:lineRule="auto"/>
        <w:ind w:left="709"/>
        <w:rPr>
          <w:rFonts w:ascii="Times New Roman" w:eastAsia="Times New Roman" w:hAnsi="Times New Roman" w:cs="Times New Roman"/>
          <w:b/>
          <w:sz w:val="24"/>
          <w:szCs w:val="24"/>
        </w:rPr>
      </w:pPr>
    </w:p>
    <w:p w14:paraId="66F13B68" w14:textId="7D6701FE" w:rsidR="00DD09F4" w:rsidRPr="00743B70" w:rsidRDefault="00DD09F4" w:rsidP="00FD3158">
      <w:pPr>
        <w:spacing w:line="276" w:lineRule="auto"/>
        <w:jc w:val="both"/>
        <w:rPr>
          <w:rFonts w:ascii="Times New Roman" w:eastAsia="Times New Roman" w:hAnsi="Times New Roman" w:cs="Times New Roman"/>
          <w:b/>
          <w:sz w:val="24"/>
          <w:szCs w:val="24"/>
        </w:rPr>
      </w:pPr>
      <w:r w:rsidRPr="00743B70">
        <w:rPr>
          <w:rFonts w:ascii="Times New Roman" w:hAnsi="Times New Roman" w:cs="Times New Roman"/>
          <w:sz w:val="24"/>
          <w:szCs w:val="24"/>
        </w:rPr>
        <w:t xml:space="preserve">Este trabalho visa propor uma relação entre os ecos do Surrealismo Antilhano tendo como foco principal uma apresentação do Filosofo, poeta e romancista martinicano, Édouard Glissant. Desejará ressaltar a aproximação do intelectual a pensadores como Frantz Fanon, Deleuze e </w:t>
      </w:r>
      <w:proofErr w:type="spellStart"/>
      <w:r w:rsidRPr="00743B70">
        <w:rPr>
          <w:rFonts w:ascii="Times New Roman" w:hAnsi="Times New Roman" w:cs="Times New Roman"/>
          <w:sz w:val="24"/>
          <w:szCs w:val="24"/>
        </w:rPr>
        <w:t>Guatarri</w:t>
      </w:r>
      <w:proofErr w:type="spellEnd"/>
      <w:r w:rsidRPr="00743B70">
        <w:rPr>
          <w:rFonts w:ascii="Times New Roman" w:hAnsi="Times New Roman" w:cs="Times New Roman"/>
          <w:sz w:val="24"/>
          <w:szCs w:val="24"/>
        </w:rPr>
        <w:t xml:space="preserve">, como também, a aproximação, no </w:t>
      </w:r>
      <w:proofErr w:type="spellStart"/>
      <w:r w:rsidRPr="00743B70">
        <w:rPr>
          <w:rFonts w:ascii="Times New Roman" w:hAnsi="Times New Roman" w:cs="Times New Roman"/>
          <w:i/>
          <w:sz w:val="24"/>
          <w:szCs w:val="24"/>
        </w:rPr>
        <w:t>Lycée</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Scheolde</w:t>
      </w:r>
      <w:r w:rsidRPr="00743B70">
        <w:rPr>
          <w:rFonts w:ascii="Times New Roman" w:hAnsi="Times New Roman" w:cs="Times New Roman"/>
          <w:sz w:val="24"/>
          <w:szCs w:val="24"/>
        </w:rPr>
        <w:t>r</w:t>
      </w:r>
      <w:proofErr w:type="spellEnd"/>
      <w:r w:rsidRPr="00743B70">
        <w:rPr>
          <w:rFonts w:ascii="Times New Roman" w:hAnsi="Times New Roman" w:cs="Times New Roman"/>
          <w:sz w:val="24"/>
          <w:szCs w:val="24"/>
        </w:rPr>
        <w:t xml:space="preserve">, em Fort de France, capital da Martinica, com pensamentos anticoloniais e do surrealismo trazidos por </w:t>
      </w:r>
      <w:proofErr w:type="spellStart"/>
      <w:r w:rsidRPr="00743B70">
        <w:rPr>
          <w:rFonts w:ascii="Times New Roman" w:hAnsi="Times New Roman" w:cs="Times New Roman"/>
          <w:sz w:val="24"/>
          <w:szCs w:val="24"/>
        </w:rPr>
        <w:t>Aimé</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Césaire</w:t>
      </w:r>
      <w:proofErr w:type="spellEnd"/>
      <w:r w:rsidRPr="00743B70">
        <w:rPr>
          <w:rFonts w:ascii="Times New Roman" w:hAnsi="Times New Roman" w:cs="Times New Roman"/>
          <w:sz w:val="24"/>
          <w:szCs w:val="24"/>
        </w:rPr>
        <w:t xml:space="preserve">. A pesquisa busca, principalmente, viabilizar um entendimento para a base do que o intelectual chama de </w:t>
      </w:r>
      <w:r w:rsidRPr="00743B70">
        <w:rPr>
          <w:rFonts w:ascii="Times New Roman" w:hAnsi="Times New Roman" w:cs="Times New Roman"/>
          <w:i/>
          <w:sz w:val="24"/>
          <w:szCs w:val="24"/>
        </w:rPr>
        <w:t>Crioulização</w:t>
      </w:r>
      <w:r w:rsidRPr="00743B70">
        <w:rPr>
          <w:rFonts w:ascii="Times New Roman" w:hAnsi="Times New Roman" w:cs="Times New Roman"/>
          <w:sz w:val="24"/>
          <w:szCs w:val="24"/>
        </w:rPr>
        <w:t xml:space="preserve"> e todo seu entendimento por uma Estética da diversidade e como isso resulta, materialmente e subjetivamente, no povo martinicano. Filósofo, poeta e romancista, nascido em 1928 na Martinica, Édouard Glissant propõe um olhar filosófico através da relação, do caos, do diverso, da identidade Rizoma, da </w:t>
      </w:r>
      <w:r w:rsidR="0000563D" w:rsidRPr="00743B70">
        <w:rPr>
          <w:rFonts w:ascii="Times New Roman" w:hAnsi="Times New Roman" w:cs="Times New Roman"/>
          <w:sz w:val="24"/>
          <w:szCs w:val="24"/>
        </w:rPr>
        <w:t>crítica</w:t>
      </w:r>
      <w:r w:rsidRPr="00743B70">
        <w:rPr>
          <w:rFonts w:ascii="Times New Roman" w:hAnsi="Times New Roman" w:cs="Times New Roman"/>
          <w:sz w:val="24"/>
          <w:szCs w:val="24"/>
        </w:rPr>
        <w:t xml:space="preserve"> à </w:t>
      </w:r>
      <w:r w:rsidR="0000563D" w:rsidRPr="00743B70">
        <w:rPr>
          <w:rFonts w:ascii="Times New Roman" w:hAnsi="Times New Roman" w:cs="Times New Roman"/>
          <w:sz w:val="24"/>
          <w:szCs w:val="24"/>
        </w:rPr>
        <w:t>lógica</w:t>
      </w:r>
      <w:r w:rsidRPr="00743B70">
        <w:rPr>
          <w:rFonts w:ascii="Times New Roman" w:hAnsi="Times New Roman" w:cs="Times New Roman"/>
          <w:sz w:val="24"/>
          <w:szCs w:val="24"/>
        </w:rPr>
        <w:t xml:space="preserve"> do universal e do conflito dualista hierárquico da filosofia Ocidental para chegar ao processo que nos é dado como a </w:t>
      </w:r>
      <w:proofErr w:type="spellStart"/>
      <w:r w:rsidRPr="00743B70">
        <w:rPr>
          <w:rFonts w:ascii="Times New Roman" w:hAnsi="Times New Roman" w:cs="Times New Roman"/>
          <w:i/>
          <w:sz w:val="24"/>
          <w:szCs w:val="24"/>
        </w:rPr>
        <w:t>crioulização</w:t>
      </w:r>
      <w:proofErr w:type="spellEnd"/>
      <w:r w:rsidRPr="00743B70">
        <w:rPr>
          <w:rFonts w:ascii="Times New Roman" w:hAnsi="Times New Roman" w:cs="Times New Roman"/>
          <w:sz w:val="24"/>
          <w:szCs w:val="24"/>
        </w:rPr>
        <w:t xml:space="preserve">. Um conceito que parte do caos para o imprevisível para que possamos entender a relação entre as culturas. </w:t>
      </w:r>
    </w:p>
    <w:p w14:paraId="4F80FC24" w14:textId="77777777" w:rsidR="008777C4" w:rsidRPr="00743B70" w:rsidRDefault="007858A3" w:rsidP="00FD3158">
      <w:pPr>
        <w:tabs>
          <w:tab w:val="left" w:pos="1134"/>
        </w:tabs>
        <w:spacing w:after="0" w:line="276" w:lineRule="auto"/>
        <w:jc w:val="both"/>
        <w:rPr>
          <w:rFonts w:ascii="Times New Roman" w:hAnsi="Times New Roman" w:cs="Times New Roman"/>
          <w:sz w:val="24"/>
          <w:szCs w:val="24"/>
        </w:rPr>
      </w:pPr>
      <w:r w:rsidRPr="00743B70">
        <w:rPr>
          <w:rFonts w:ascii="Times New Roman" w:hAnsi="Times New Roman" w:cs="Times New Roman"/>
          <w:b/>
          <w:sz w:val="24"/>
          <w:szCs w:val="24"/>
        </w:rPr>
        <w:t>PALAVRAS-CHAVE</w:t>
      </w:r>
    </w:p>
    <w:p w14:paraId="2255D87B" w14:textId="577379EA" w:rsidR="00DD09F4" w:rsidRPr="00743B70" w:rsidRDefault="00DD09F4" w:rsidP="00FD3158">
      <w:pPr>
        <w:tabs>
          <w:tab w:val="left" w:pos="1134"/>
        </w:tabs>
        <w:spacing w:after="0" w:line="276" w:lineRule="auto"/>
        <w:jc w:val="both"/>
        <w:rPr>
          <w:rFonts w:ascii="Times New Roman" w:hAnsi="Times New Roman" w:cs="Times New Roman"/>
          <w:sz w:val="24"/>
          <w:szCs w:val="24"/>
        </w:rPr>
      </w:pPr>
      <w:r w:rsidRPr="00743B70">
        <w:rPr>
          <w:rFonts w:ascii="Times New Roman" w:hAnsi="Times New Roman" w:cs="Times New Roman"/>
          <w:sz w:val="24"/>
          <w:szCs w:val="24"/>
        </w:rPr>
        <w:t>Crioulização</w:t>
      </w:r>
      <w:r w:rsidR="00F5285F" w:rsidRPr="00743B70">
        <w:rPr>
          <w:rFonts w:ascii="Times New Roman" w:hAnsi="Times New Roman" w:cs="Times New Roman"/>
          <w:sz w:val="24"/>
          <w:szCs w:val="24"/>
        </w:rPr>
        <w:t>.</w:t>
      </w:r>
      <w:r w:rsidRPr="00743B70">
        <w:rPr>
          <w:rFonts w:ascii="Times New Roman" w:hAnsi="Times New Roman" w:cs="Times New Roman"/>
          <w:sz w:val="24"/>
          <w:szCs w:val="24"/>
        </w:rPr>
        <w:t xml:space="preserve"> </w:t>
      </w:r>
      <w:r w:rsidR="00F5285F" w:rsidRPr="00743B70">
        <w:rPr>
          <w:rFonts w:ascii="Times New Roman" w:hAnsi="Times New Roman" w:cs="Times New Roman"/>
          <w:sz w:val="24"/>
          <w:szCs w:val="24"/>
        </w:rPr>
        <w:t>C</w:t>
      </w:r>
      <w:r w:rsidRPr="00743B70">
        <w:rPr>
          <w:rFonts w:ascii="Times New Roman" w:hAnsi="Times New Roman" w:cs="Times New Roman"/>
          <w:sz w:val="24"/>
          <w:szCs w:val="24"/>
        </w:rPr>
        <w:t>aos</w:t>
      </w:r>
      <w:r w:rsidR="00F5285F" w:rsidRPr="00743B70">
        <w:rPr>
          <w:rFonts w:ascii="Times New Roman" w:hAnsi="Times New Roman" w:cs="Times New Roman"/>
          <w:sz w:val="24"/>
          <w:szCs w:val="24"/>
        </w:rPr>
        <w:t>.</w:t>
      </w:r>
      <w:r w:rsidRPr="00743B70">
        <w:rPr>
          <w:rFonts w:ascii="Times New Roman" w:hAnsi="Times New Roman" w:cs="Times New Roman"/>
          <w:sz w:val="24"/>
          <w:szCs w:val="24"/>
        </w:rPr>
        <w:t xml:space="preserve"> </w:t>
      </w:r>
      <w:r w:rsidR="00F5285F" w:rsidRPr="00743B70">
        <w:rPr>
          <w:rFonts w:ascii="Times New Roman" w:hAnsi="Times New Roman" w:cs="Times New Roman"/>
          <w:sz w:val="24"/>
          <w:szCs w:val="24"/>
        </w:rPr>
        <w:t>C</w:t>
      </w:r>
      <w:r w:rsidRPr="00743B70">
        <w:rPr>
          <w:rFonts w:ascii="Times New Roman" w:hAnsi="Times New Roman" w:cs="Times New Roman"/>
          <w:sz w:val="24"/>
          <w:szCs w:val="24"/>
        </w:rPr>
        <w:t>ultura</w:t>
      </w:r>
      <w:r w:rsidR="00F5285F" w:rsidRPr="00743B70">
        <w:rPr>
          <w:rFonts w:ascii="Times New Roman" w:hAnsi="Times New Roman" w:cs="Times New Roman"/>
          <w:sz w:val="24"/>
          <w:szCs w:val="24"/>
        </w:rPr>
        <w:t>.</w:t>
      </w:r>
      <w:r w:rsidRPr="00743B70">
        <w:rPr>
          <w:rFonts w:ascii="Times New Roman" w:hAnsi="Times New Roman" w:cs="Times New Roman"/>
          <w:sz w:val="24"/>
          <w:szCs w:val="24"/>
        </w:rPr>
        <w:t xml:space="preserve"> </w:t>
      </w:r>
      <w:r w:rsidR="00F5285F" w:rsidRPr="00743B70">
        <w:rPr>
          <w:rFonts w:ascii="Times New Roman" w:hAnsi="Times New Roman" w:cs="Times New Roman"/>
          <w:sz w:val="24"/>
          <w:szCs w:val="24"/>
        </w:rPr>
        <w:t>R</w:t>
      </w:r>
      <w:r w:rsidRPr="00743B70">
        <w:rPr>
          <w:rFonts w:ascii="Times New Roman" w:hAnsi="Times New Roman" w:cs="Times New Roman"/>
          <w:sz w:val="24"/>
          <w:szCs w:val="24"/>
        </w:rPr>
        <w:t>elação</w:t>
      </w:r>
      <w:r w:rsidR="00F5285F" w:rsidRPr="00743B70">
        <w:rPr>
          <w:rFonts w:ascii="Times New Roman" w:hAnsi="Times New Roman" w:cs="Times New Roman"/>
          <w:sz w:val="24"/>
          <w:szCs w:val="24"/>
        </w:rPr>
        <w:t>.</w:t>
      </w:r>
      <w:r w:rsidRPr="00743B70">
        <w:rPr>
          <w:rFonts w:ascii="Times New Roman" w:hAnsi="Times New Roman" w:cs="Times New Roman"/>
          <w:sz w:val="24"/>
          <w:szCs w:val="24"/>
        </w:rPr>
        <w:t xml:space="preserve"> </w:t>
      </w:r>
      <w:r w:rsidR="00F5285F" w:rsidRPr="00743B70">
        <w:rPr>
          <w:rFonts w:ascii="Times New Roman" w:hAnsi="Times New Roman" w:cs="Times New Roman"/>
          <w:sz w:val="24"/>
          <w:szCs w:val="24"/>
        </w:rPr>
        <w:t>I</w:t>
      </w:r>
      <w:r w:rsidRPr="00743B70">
        <w:rPr>
          <w:rFonts w:ascii="Times New Roman" w:hAnsi="Times New Roman" w:cs="Times New Roman"/>
          <w:sz w:val="24"/>
          <w:szCs w:val="24"/>
        </w:rPr>
        <w:t>mprevisível.</w:t>
      </w:r>
    </w:p>
    <w:p w14:paraId="525EB3A2" w14:textId="77777777" w:rsidR="00DD09F4" w:rsidRPr="00743B70" w:rsidRDefault="00DD09F4" w:rsidP="00FD3158">
      <w:pPr>
        <w:tabs>
          <w:tab w:val="left" w:pos="1134"/>
        </w:tabs>
        <w:spacing w:line="276" w:lineRule="auto"/>
        <w:ind w:left="1134"/>
        <w:jc w:val="both"/>
        <w:rPr>
          <w:rFonts w:ascii="Times New Roman" w:hAnsi="Times New Roman" w:cs="Times New Roman"/>
          <w:sz w:val="24"/>
          <w:szCs w:val="24"/>
        </w:rPr>
      </w:pPr>
    </w:p>
    <w:p w14:paraId="161E3C99" w14:textId="77777777" w:rsidR="007858A3" w:rsidRPr="00743B70" w:rsidRDefault="007858A3" w:rsidP="00FD3158">
      <w:pPr>
        <w:tabs>
          <w:tab w:val="left" w:pos="1134"/>
        </w:tabs>
        <w:spacing w:after="0" w:line="276" w:lineRule="auto"/>
        <w:ind w:left="1134"/>
        <w:rPr>
          <w:rFonts w:ascii="Times New Roman" w:hAnsi="Times New Roman" w:cs="Times New Roman"/>
          <w:b/>
          <w:sz w:val="24"/>
          <w:szCs w:val="24"/>
        </w:rPr>
      </w:pPr>
      <w:r w:rsidRPr="00743B70">
        <w:rPr>
          <w:rFonts w:ascii="Times New Roman" w:hAnsi="Times New Roman" w:cs="Times New Roman"/>
          <w:b/>
          <w:sz w:val="24"/>
          <w:szCs w:val="24"/>
        </w:rPr>
        <w:t xml:space="preserve">                                     ABSTRACT</w:t>
      </w:r>
    </w:p>
    <w:p w14:paraId="2EF6014B" w14:textId="77777777" w:rsidR="009F4279" w:rsidRPr="00743B70" w:rsidRDefault="009F4279" w:rsidP="00FD3158">
      <w:pPr>
        <w:tabs>
          <w:tab w:val="left" w:pos="1134"/>
        </w:tabs>
        <w:spacing w:after="0" w:line="276" w:lineRule="auto"/>
        <w:ind w:left="1134"/>
        <w:rPr>
          <w:rFonts w:ascii="Times New Roman" w:hAnsi="Times New Roman" w:cs="Times New Roman"/>
          <w:b/>
          <w:sz w:val="24"/>
          <w:szCs w:val="24"/>
        </w:rPr>
      </w:pPr>
    </w:p>
    <w:p w14:paraId="21077EE5" w14:textId="77777777" w:rsidR="00DD09F4" w:rsidRPr="00743B70" w:rsidRDefault="00DD09F4" w:rsidP="00FD3158">
      <w:pPr>
        <w:tabs>
          <w:tab w:val="left" w:pos="1134"/>
        </w:tabs>
        <w:spacing w:after="0" w:line="276" w:lineRule="auto"/>
        <w:jc w:val="both"/>
        <w:rPr>
          <w:rFonts w:ascii="Times New Roman" w:hAnsi="Times New Roman" w:cs="Times New Roman"/>
          <w:sz w:val="24"/>
          <w:szCs w:val="24"/>
        </w:rPr>
      </w:pPr>
      <w:proofErr w:type="spellStart"/>
      <w:r w:rsidRPr="00743B70">
        <w:rPr>
          <w:rFonts w:ascii="Times New Roman" w:hAnsi="Times New Roman" w:cs="Times New Roman"/>
          <w:sz w:val="24"/>
          <w:szCs w:val="24"/>
        </w:rPr>
        <w:t>This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work</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aims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to</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propose</w:t>
      </w:r>
      <w:proofErr w:type="spellEnd"/>
      <w:r w:rsidRPr="00743B70">
        <w:rPr>
          <w:rFonts w:ascii="Times New Roman" w:hAnsi="Times New Roman" w:cs="Times New Roman"/>
          <w:sz w:val="24"/>
          <w:szCs w:val="24"/>
        </w:rPr>
        <w:t xml:space="preserve"> a </w:t>
      </w:r>
      <w:proofErr w:type="spellStart"/>
      <w:r w:rsidRPr="00743B70">
        <w:rPr>
          <w:rFonts w:ascii="Times New Roman" w:hAnsi="Times New Roman" w:cs="Times New Roman"/>
          <w:sz w:val="24"/>
          <w:szCs w:val="24"/>
        </w:rPr>
        <w:t>relationship</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between</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echoes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of</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Antillean</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Surrealism</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having</w:t>
      </w:r>
      <w:proofErr w:type="spellEnd"/>
      <w:r w:rsidRPr="00743B70">
        <w:rPr>
          <w:rFonts w:ascii="Times New Roman" w:hAnsi="Times New Roman" w:cs="Times New Roman"/>
          <w:sz w:val="24"/>
          <w:szCs w:val="24"/>
        </w:rPr>
        <w:t xml:space="preserve"> </w:t>
      </w:r>
      <w:proofErr w:type="gramStart"/>
      <w:r w:rsidRPr="00743B70">
        <w:rPr>
          <w:rFonts w:ascii="Times New Roman" w:hAnsi="Times New Roman" w:cs="Times New Roman"/>
          <w:sz w:val="24"/>
          <w:szCs w:val="24"/>
        </w:rPr>
        <w:t>as its</w:t>
      </w:r>
      <w:proofErr w:type="gram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main</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focus</w:t>
      </w:r>
      <w:proofErr w:type="spellEnd"/>
      <w:r w:rsidRPr="00743B70">
        <w:rPr>
          <w:rFonts w:ascii="Times New Roman" w:hAnsi="Times New Roman" w:cs="Times New Roman"/>
          <w:sz w:val="24"/>
          <w:szCs w:val="24"/>
        </w:rPr>
        <w:t xml:space="preserve"> a </w:t>
      </w:r>
      <w:proofErr w:type="spellStart"/>
      <w:r w:rsidRPr="00743B70">
        <w:rPr>
          <w:rFonts w:ascii="Times New Roman" w:hAnsi="Times New Roman" w:cs="Times New Roman"/>
          <w:sz w:val="24"/>
          <w:szCs w:val="24"/>
        </w:rPr>
        <w:t>presentation</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of</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Martinican</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philosopher</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poet</w:t>
      </w:r>
      <w:proofErr w:type="spellEnd"/>
      <w:r w:rsidRPr="00743B70">
        <w:rPr>
          <w:rFonts w:ascii="Times New Roman" w:hAnsi="Times New Roman" w:cs="Times New Roman"/>
          <w:sz w:val="24"/>
          <w:szCs w:val="24"/>
        </w:rPr>
        <w:t xml:space="preserve"> and </w:t>
      </w:r>
      <w:proofErr w:type="spellStart"/>
      <w:r w:rsidRPr="00743B70">
        <w:rPr>
          <w:rFonts w:ascii="Times New Roman" w:hAnsi="Times New Roman" w:cs="Times New Roman"/>
          <w:sz w:val="24"/>
          <w:szCs w:val="24"/>
        </w:rPr>
        <w:t>novelist</w:t>
      </w:r>
      <w:proofErr w:type="spellEnd"/>
      <w:r w:rsidRPr="00743B70">
        <w:rPr>
          <w:rFonts w:ascii="Times New Roman" w:hAnsi="Times New Roman" w:cs="Times New Roman"/>
          <w:sz w:val="24"/>
          <w:szCs w:val="24"/>
        </w:rPr>
        <w:t xml:space="preserve">, Édouard Glissant. He </w:t>
      </w:r>
      <w:proofErr w:type="spellStart"/>
      <w:r w:rsidRPr="00743B70">
        <w:rPr>
          <w:rFonts w:ascii="Times New Roman" w:hAnsi="Times New Roman" w:cs="Times New Roman"/>
          <w:sz w:val="24"/>
          <w:szCs w:val="24"/>
        </w:rPr>
        <w:t>would</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like</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to</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highlight</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intellectual's</w:t>
      </w:r>
      <w:proofErr w:type="spellEnd"/>
      <w:r w:rsidRPr="00743B70">
        <w:rPr>
          <w:rFonts w:ascii="Times New Roman" w:hAnsi="Times New Roman" w:cs="Times New Roman"/>
          <w:sz w:val="24"/>
          <w:szCs w:val="24"/>
        </w:rPr>
        <w:t xml:space="preserve"> approach </w:t>
      </w:r>
      <w:proofErr w:type="spellStart"/>
      <w:r w:rsidRPr="00743B70">
        <w:rPr>
          <w:rFonts w:ascii="Times New Roman" w:hAnsi="Times New Roman" w:cs="Times New Roman"/>
          <w:sz w:val="24"/>
          <w:szCs w:val="24"/>
        </w:rPr>
        <w:t>to</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thinkers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such</w:t>
      </w:r>
      <w:proofErr w:type="spellEnd"/>
      <w:r w:rsidRPr="00743B70">
        <w:rPr>
          <w:rFonts w:ascii="Times New Roman" w:hAnsi="Times New Roman" w:cs="Times New Roman"/>
          <w:sz w:val="24"/>
          <w:szCs w:val="24"/>
        </w:rPr>
        <w:t xml:space="preserve"> as Frantz Fanon, Deleuze and </w:t>
      </w:r>
      <w:proofErr w:type="spellStart"/>
      <w:r w:rsidRPr="00743B70">
        <w:rPr>
          <w:rFonts w:ascii="Times New Roman" w:hAnsi="Times New Roman" w:cs="Times New Roman"/>
          <w:sz w:val="24"/>
          <w:szCs w:val="24"/>
        </w:rPr>
        <w:t>Guatarri</w:t>
      </w:r>
      <w:proofErr w:type="spellEnd"/>
      <w:r w:rsidRPr="00743B70">
        <w:rPr>
          <w:rFonts w:ascii="Times New Roman" w:hAnsi="Times New Roman" w:cs="Times New Roman"/>
          <w:sz w:val="24"/>
          <w:szCs w:val="24"/>
        </w:rPr>
        <w:t xml:space="preserve">, as </w:t>
      </w:r>
      <w:proofErr w:type="spellStart"/>
      <w:r w:rsidRPr="00743B70">
        <w:rPr>
          <w:rFonts w:ascii="Times New Roman" w:hAnsi="Times New Roman" w:cs="Times New Roman"/>
          <w:sz w:val="24"/>
          <w:szCs w:val="24"/>
        </w:rPr>
        <w:t>well</w:t>
      </w:r>
      <w:proofErr w:type="spellEnd"/>
      <w:r w:rsidRPr="00743B70">
        <w:rPr>
          <w:rFonts w:ascii="Times New Roman" w:hAnsi="Times New Roman" w:cs="Times New Roman"/>
          <w:sz w:val="24"/>
          <w:szCs w:val="24"/>
        </w:rPr>
        <w:t xml:space="preserve"> as the </w:t>
      </w:r>
      <w:proofErr w:type="spellStart"/>
      <w:r w:rsidRPr="00743B70">
        <w:rPr>
          <w:rFonts w:ascii="Times New Roman" w:hAnsi="Times New Roman" w:cs="Times New Roman"/>
          <w:sz w:val="24"/>
          <w:szCs w:val="24"/>
        </w:rPr>
        <w:t>approximation</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at</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Lycée</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Scheolder</w:t>
      </w:r>
      <w:proofErr w:type="spellEnd"/>
      <w:r w:rsidRPr="00743B70">
        <w:rPr>
          <w:rFonts w:ascii="Times New Roman" w:hAnsi="Times New Roman" w:cs="Times New Roman"/>
          <w:sz w:val="24"/>
          <w:szCs w:val="24"/>
        </w:rPr>
        <w:t xml:space="preserve">, in Fort de France, capital </w:t>
      </w:r>
      <w:proofErr w:type="spellStart"/>
      <w:r w:rsidRPr="00743B70">
        <w:rPr>
          <w:rFonts w:ascii="Times New Roman" w:hAnsi="Times New Roman" w:cs="Times New Roman"/>
          <w:sz w:val="24"/>
          <w:szCs w:val="24"/>
        </w:rPr>
        <w:t>of</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Martinique</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with</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anti-colonial</w:t>
      </w:r>
      <w:proofErr w:type="spellEnd"/>
      <w:r w:rsidRPr="00743B70">
        <w:rPr>
          <w:rFonts w:ascii="Times New Roman" w:hAnsi="Times New Roman" w:cs="Times New Roman"/>
          <w:sz w:val="24"/>
          <w:szCs w:val="24"/>
        </w:rPr>
        <w:t xml:space="preserve"> and </w:t>
      </w:r>
      <w:proofErr w:type="spellStart"/>
      <w:r w:rsidRPr="00743B70">
        <w:rPr>
          <w:rFonts w:ascii="Times New Roman" w:hAnsi="Times New Roman" w:cs="Times New Roman"/>
          <w:sz w:val="24"/>
          <w:szCs w:val="24"/>
        </w:rPr>
        <w:t>surrealist</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thoughts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brought</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by</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Aimé</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Césaire</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research</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seeks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mainly</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to</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enable</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an</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understanding</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of</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basis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of</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what</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intellectual</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calls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Creolization</w:t>
      </w:r>
      <w:proofErr w:type="spellEnd"/>
      <w:r w:rsidRPr="00743B70">
        <w:rPr>
          <w:rFonts w:ascii="Times New Roman" w:hAnsi="Times New Roman" w:cs="Times New Roman"/>
          <w:sz w:val="24"/>
          <w:szCs w:val="24"/>
        </w:rPr>
        <w:t xml:space="preserve"> and </w:t>
      </w:r>
      <w:proofErr w:type="spellStart"/>
      <w:r w:rsidRPr="00743B70">
        <w:rPr>
          <w:rFonts w:ascii="Times New Roman" w:hAnsi="Times New Roman" w:cs="Times New Roman"/>
          <w:sz w:val="24"/>
          <w:szCs w:val="24"/>
        </w:rPr>
        <w:t>all</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his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understanding</w:t>
      </w:r>
      <w:proofErr w:type="spellEnd"/>
      <w:r w:rsidRPr="00743B70">
        <w:rPr>
          <w:rFonts w:ascii="Times New Roman" w:hAnsi="Times New Roman" w:cs="Times New Roman"/>
          <w:sz w:val="24"/>
          <w:szCs w:val="24"/>
        </w:rPr>
        <w:t xml:space="preserve"> for </w:t>
      </w:r>
      <w:proofErr w:type="spellStart"/>
      <w:r w:rsidRPr="00743B70">
        <w:rPr>
          <w:rFonts w:ascii="Times New Roman" w:hAnsi="Times New Roman" w:cs="Times New Roman"/>
          <w:sz w:val="24"/>
          <w:szCs w:val="24"/>
        </w:rPr>
        <w:t>an</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Aesthetics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of</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diversity</w:t>
      </w:r>
      <w:proofErr w:type="spellEnd"/>
      <w:r w:rsidRPr="00743B70">
        <w:rPr>
          <w:rFonts w:ascii="Times New Roman" w:hAnsi="Times New Roman" w:cs="Times New Roman"/>
          <w:sz w:val="24"/>
          <w:szCs w:val="24"/>
        </w:rPr>
        <w:t xml:space="preserve"> and </w:t>
      </w:r>
      <w:proofErr w:type="spellStart"/>
      <w:r w:rsidRPr="00743B70">
        <w:rPr>
          <w:rFonts w:ascii="Times New Roman" w:hAnsi="Times New Roman" w:cs="Times New Roman"/>
          <w:sz w:val="24"/>
          <w:szCs w:val="24"/>
        </w:rPr>
        <w:t>how</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this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results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materially</w:t>
      </w:r>
      <w:proofErr w:type="spellEnd"/>
      <w:r w:rsidRPr="00743B70">
        <w:rPr>
          <w:rFonts w:ascii="Times New Roman" w:hAnsi="Times New Roman" w:cs="Times New Roman"/>
          <w:sz w:val="24"/>
          <w:szCs w:val="24"/>
        </w:rPr>
        <w:t xml:space="preserve"> and </w:t>
      </w:r>
      <w:proofErr w:type="spellStart"/>
      <w:r w:rsidRPr="00743B70">
        <w:rPr>
          <w:rFonts w:ascii="Times New Roman" w:hAnsi="Times New Roman" w:cs="Times New Roman"/>
          <w:sz w:val="24"/>
          <w:szCs w:val="24"/>
        </w:rPr>
        <w:t>subjectively</w:t>
      </w:r>
      <w:proofErr w:type="spellEnd"/>
      <w:r w:rsidRPr="00743B70">
        <w:rPr>
          <w:rFonts w:ascii="Times New Roman" w:hAnsi="Times New Roman" w:cs="Times New Roman"/>
          <w:sz w:val="24"/>
          <w:szCs w:val="24"/>
        </w:rPr>
        <w:t xml:space="preserve">, in the </w:t>
      </w:r>
      <w:proofErr w:type="spellStart"/>
      <w:r w:rsidRPr="00743B70">
        <w:rPr>
          <w:rFonts w:ascii="Times New Roman" w:hAnsi="Times New Roman" w:cs="Times New Roman"/>
          <w:sz w:val="24"/>
          <w:szCs w:val="24"/>
        </w:rPr>
        <w:t>Martinican</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people</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Philosopher</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poet</w:t>
      </w:r>
      <w:proofErr w:type="spellEnd"/>
      <w:r w:rsidRPr="00743B70">
        <w:rPr>
          <w:rFonts w:ascii="Times New Roman" w:hAnsi="Times New Roman" w:cs="Times New Roman"/>
          <w:sz w:val="24"/>
          <w:szCs w:val="24"/>
        </w:rPr>
        <w:t xml:space="preserve"> and </w:t>
      </w:r>
      <w:proofErr w:type="spellStart"/>
      <w:r w:rsidRPr="00743B70">
        <w:rPr>
          <w:rFonts w:ascii="Times New Roman" w:hAnsi="Times New Roman" w:cs="Times New Roman"/>
          <w:sz w:val="24"/>
          <w:szCs w:val="24"/>
        </w:rPr>
        <w:t>novelist</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born</w:t>
      </w:r>
      <w:proofErr w:type="spellEnd"/>
      <w:r w:rsidRPr="00743B70">
        <w:rPr>
          <w:rFonts w:ascii="Times New Roman" w:hAnsi="Times New Roman" w:cs="Times New Roman"/>
          <w:sz w:val="24"/>
          <w:szCs w:val="24"/>
        </w:rPr>
        <w:t xml:space="preserve"> in 1928 in </w:t>
      </w:r>
      <w:proofErr w:type="spellStart"/>
      <w:r w:rsidRPr="00743B70">
        <w:rPr>
          <w:rFonts w:ascii="Times New Roman" w:hAnsi="Times New Roman" w:cs="Times New Roman"/>
          <w:sz w:val="24"/>
          <w:szCs w:val="24"/>
        </w:rPr>
        <w:t>Martinique</w:t>
      </w:r>
      <w:proofErr w:type="spellEnd"/>
      <w:r w:rsidRPr="00743B70">
        <w:rPr>
          <w:rFonts w:ascii="Times New Roman" w:hAnsi="Times New Roman" w:cs="Times New Roman"/>
          <w:sz w:val="24"/>
          <w:szCs w:val="24"/>
        </w:rPr>
        <w:t xml:space="preserve">, Édouard Glissant </w:t>
      </w:r>
      <w:proofErr w:type="spellStart"/>
      <w:r w:rsidRPr="00743B70">
        <w:rPr>
          <w:rFonts w:ascii="Times New Roman" w:hAnsi="Times New Roman" w:cs="Times New Roman"/>
          <w:sz w:val="24"/>
          <w:szCs w:val="24"/>
        </w:rPr>
        <w:t>proposes</w:t>
      </w:r>
      <w:proofErr w:type="spellEnd"/>
      <w:r w:rsidRPr="00743B70">
        <w:rPr>
          <w:rFonts w:ascii="Times New Roman" w:hAnsi="Times New Roman" w:cs="Times New Roman"/>
          <w:sz w:val="24"/>
          <w:szCs w:val="24"/>
        </w:rPr>
        <w:t xml:space="preserve"> a </w:t>
      </w:r>
      <w:proofErr w:type="spellStart"/>
      <w:r w:rsidRPr="00743B70">
        <w:rPr>
          <w:rFonts w:ascii="Times New Roman" w:hAnsi="Times New Roman" w:cs="Times New Roman"/>
          <w:sz w:val="24"/>
          <w:szCs w:val="24"/>
        </w:rPr>
        <w:t>philosophical</w:t>
      </w:r>
      <w:proofErr w:type="spellEnd"/>
      <w:r w:rsidRPr="00743B70">
        <w:rPr>
          <w:rFonts w:ascii="Times New Roman" w:hAnsi="Times New Roman" w:cs="Times New Roman"/>
          <w:sz w:val="24"/>
          <w:szCs w:val="24"/>
        </w:rPr>
        <w:t xml:space="preserve"> look </w:t>
      </w:r>
      <w:proofErr w:type="spellStart"/>
      <w:r w:rsidRPr="00743B70">
        <w:rPr>
          <w:rFonts w:ascii="Times New Roman" w:hAnsi="Times New Roman" w:cs="Times New Roman"/>
          <w:sz w:val="24"/>
          <w:szCs w:val="24"/>
        </w:rPr>
        <w:t>through</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relationship</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chaos</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diverse</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Rhizome</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identity</w:t>
      </w:r>
      <w:proofErr w:type="spellEnd"/>
      <w:r w:rsidRPr="00743B70">
        <w:rPr>
          <w:rFonts w:ascii="Times New Roman" w:hAnsi="Times New Roman" w:cs="Times New Roman"/>
          <w:sz w:val="24"/>
          <w:szCs w:val="24"/>
        </w:rPr>
        <w:t xml:space="preserve">, the critique </w:t>
      </w:r>
      <w:proofErr w:type="spellStart"/>
      <w:r w:rsidRPr="00743B70">
        <w:rPr>
          <w:rFonts w:ascii="Times New Roman" w:hAnsi="Times New Roman" w:cs="Times New Roman"/>
          <w:sz w:val="24"/>
          <w:szCs w:val="24"/>
        </w:rPr>
        <w:t>of</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logic</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of</w:t>
      </w:r>
      <w:proofErr w:type="spellEnd"/>
      <w:r w:rsidRPr="00743B70">
        <w:rPr>
          <w:rFonts w:ascii="Times New Roman" w:hAnsi="Times New Roman" w:cs="Times New Roman"/>
          <w:sz w:val="24"/>
          <w:szCs w:val="24"/>
        </w:rPr>
        <w:t xml:space="preserve"> the universal and the </w:t>
      </w:r>
      <w:proofErr w:type="spellStart"/>
      <w:r w:rsidRPr="00743B70">
        <w:rPr>
          <w:rFonts w:ascii="Times New Roman" w:hAnsi="Times New Roman" w:cs="Times New Roman"/>
          <w:sz w:val="24"/>
          <w:szCs w:val="24"/>
        </w:rPr>
        <w:t>hierarchical</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dualistic</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conflict</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of</w:t>
      </w:r>
      <w:proofErr w:type="spellEnd"/>
      <w:r w:rsidRPr="00743B70">
        <w:rPr>
          <w:rFonts w:ascii="Times New Roman" w:hAnsi="Times New Roman" w:cs="Times New Roman"/>
          <w:sz w:val="24"/>
          <w:szCs w:val="24"/>
        </w:rPr>
        <w:t xml:space="preserve"> Western </w:t>
      </w:r>
      <w:proofErr w:type="spellStart"/>
      <w:r w:rsidRPr="00743B70">
        <w:rPr>
          <w:rFonts w:ascii="Times New Roman" w:hAnsi="Times New Roman" w:cs="Times New Roman"/>
          <w:sz w:val="24"/>
          <w:szCs w:val="24"/>
        </w:rPr>
        <w:t>philosophy</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to</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arrive</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at</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process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that</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is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given</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to</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us</w:t>
      </w:r>
      <w:proofErr w:type="spellEnd"/>
      <w:r w:rsidRPr="00743B70">
        <w:rPr>
          <w:rFonts w:ascii="Times New Roman" w:hAnsi="Times New Roman" w:cs="Times New Roman"/>
          <w:sz w:val="24"/>
          <w:szCs w:val="24"/>
        </w:rPr>
        <w:t xml:space="preserve"> as </w:t>
      </w:r>
      <w:proofErr w:type="spellStart"/>
      <w:r w:rsidRPr="00743B70">
        <w:rPr>
          <w:rFonts w:ascii="Times New Roman" w:hAnsi="Times New Roman" w:cs="Times New Roman"/>
          <w:sz w:val="24"/>
          <w:szCs w:val="24"/>
        </w:rPr>
        <w:t>creolization</w:t>
      </w:r>
      <w:proofErr w:type="spellEnd"/>
      <w:r w:rsidRPr="00743B70">
        <w:rPr>
          <w:rFonts w:ascii="Times New Roman" w:hAnsi="Times New Roman" w:cs="Times New Roman"/>
          <w:sz w:val="24"/>
          <w:szCs w:val="24"/>
        </w:rPr>
        <w:t xml:space="preserve">. A </w:t>
      </w:r>
      <w:proofErr w:type="spellStart"/>
      <w:r w:rsidRPr="00743B70">
        <w:rPr>
          <w:rFonts w:ascii="Times New Roman" w:hAnsi="Times New Roman" w:cs="Times New Roman"/>
          <w:sz w:val="24"/>
          <w:szCs w:val="24"/>
        </w:rPr>
        <w:t>concept</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that</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goes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from</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chaos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to</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unpredictable</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so</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that</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we</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can</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understand</w:t>
      </w:r>
      <w:proofErr w:type="spellEnd"/>
      <w:r w:rsidRPr="00743B70">
        <w:rPr>
          <w:rFonts w:ascii="Times New Roman" w:hAnsi="Times New Roman" w:cs="Times New Roman"/>
          <w:sz w:val="24"/>
          <w:szCs w:val="24"/>
        </w:rPr>
        <w:t xml:space="preserve"> the </w:t>
      </w:r>
      <w:proofErr w:type="spellStart"/>
      <w:r w:rsidRPr="00743B70">
        <w:rPr>
          <w:rFonts w:ascii="Times New Roman" w:hAnsi="Times New Roman" w:cs="Times New Roman"/>
          <w:sz w:val="24"/>
          <w:szCs w:val="24"/>
        </w:rPr>
        <w:t>relationship</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between</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cultures</w:t>
      </w:r>
      <w:proofErr w:type="spellEnd"/>
      <w:r w:rsidRPr="00743B70">
        <w:rPr>
          <w:rFonts w:ascii="Times New Roman" w:hAnsi="Times New Roman" w:cs="Times New Roman"/>
          <w:sz w:val="24"/>
          <w:szCs w:val="24"/>
        </w:rPr>
        <w:t>.</w:t>
      </w:r>
    </w:p>
    <w:p w14:paraId="379BCB58" w14:textId="77777777" w:rsidR="007858A3" w:rsidRPr="00743B70" w:rsidRDefault="007858A3" w:rsidP="00FD3158">
      <w:pPr>
        <w:tabs>
          <w:tab w:val="left" w:pos="1134"/>
        </w:tabs>
        <w:spacing w:before="240" w:after="0" w:line="276" w:lineRule="auto"/>
        <w:jc w:val="both"/>
        <w:rPr>
          <w:rFonts w:ascii="Times New Roman" w:hAnsi="Times New Roman" w:cs="Times New Roman"/>
          <w:b/>
          <w:sz w:val="24"/>
          <w:szCs w:val="24"/>
        </w:rPr>
      </w:pPr>
      <w:r w:rsidRPr="00743B70">
        <w:rPr>
          <w:rFonts w:ascii="Times New Roman" w:hAnsi="Times New Roman" w:cs="Times New Roman"/>
          <w:b/>
          <w:sz w:val="24"/>
          <w:szCs w:val="24"/>
        </w:rPr>
        <w:t xml:space="preserve">KEYWORDS </w:t>
      </w:r>
    </w:p>
    <w:p w14:paraId="6ED4B2A0" w14:textId="414DA79A" w:rsidR="007858A3" w:rsidRPr="00743B70" w:rsidRDefault="007858A3" w:rsidP="00FD3158">
      <w:pPr>
        <w:tabs>
          <w:tab w:val="left" w:pos="1134"/>
        </w:tabs>
        <w:spacing w:after="0" w:line="276" w:lineRule="auto"/>
        <w:jc w:val="both"/>
        <w:rPr>
          <w:rFonts w:ascii="Times New Roman" w:hAnsi="Times New Roman" w:cs="Times New Roman"/>
          <w:sz w:val="24"/>
          <w:szCs w:val="24"/>
        </w:rPr>
      </w:pPr>
      <w:proofErr w:type="spellStart"/>
      <w:r w:rsidRPr="00743B70">
        <w:rPr>
          <w:rFonts w:ascii="Times New Roman" w:hAnsi="Times New Roman" w:cs="Times New Roman"/>
          <w:sz w:val="24"/>
          <w:szCs w:val="24"/>
        </w:rPr>
        <w:t>Creolization</w:t>
      </w:r>
      <w:proofErr w:type="spellEnd"/>
      <w:r w:rsidR="00F5285F" w:rsidRPr="00743B70">
        <w:rPr>
          <w:rFonts w:ascii="Times New Roman" w:hAnsi="Times New Roman" w:cs="Times New Roman"/>
          <w:sz w:val="24"/>
          <w:szCs w:val="24"/>
        </w:rPr>
        <w:t>.</w:t>
      </w:r>
      <w:r w:rsidRPr="00743B70">
        <w:rPr>
          <w:rFonts w:ascii="Times New Roman" w:hAnsi="Times New Roman" w:cs="Times New Roman"/>
          <w:sz w:val="24"/>
          <w:szCs w:val="24"/>
        </w:rPr>
        <w:t xml:space="preserve"> </w:t>
      </w:r>
      <w:proofErr w:type="spellStart"/>
      <w:r w:rsidR="00F5285F" w:rsidRPr="00743B70">
        <w:rPr>
          <w:rFonts w:ascii="Times New Roman" w:hAnsi="Times New Roman" w:cs="Times New Roman"/>
          <w:sz w:val="24"/>
          <w:szCs w:val="24"/>
        </w:rPr>
        <w:t>C</w:t>
      </w:r>
      <w:r w:rsidRPr="00743B70">
        <w:rPr>
          <w:rFonts w:ascii="Times New Roman" w:hAnsi="Times New Roman" w:cs="Times New Roman"/>
          <w:sz w:val="24"/>
          <w:szCs w:val="24"/>
        </w:rPr>
        <w:t>haos</w:t>
      </w:r>
      <w:proofErr w:type="spellEnd"/>
      <w:r w:rsidR="00F5285F" w:rsidRPr="00743B70">
        <w:rPr>
          <w:rFonts w:ascii="Times New Roman" w:hAnsi="Times New Roman" w:cs="Times New Roman"/>
          <w:sz w:val="24"/>
          <w:szCs w:val="24"/>
        </w:rPr>
        <w:t>.</w:t>
      </w:r>
      <w:r w:rsidRPr="00743B70">
        <w:rPr>
          <w:rFonts w:ascii="Times New Roman" w:hAnsi="Times New Roman" w:cs="Times New Roman"/>
          <w:sz w:val="24"/>
          <w:szCs w:val="24"/>
        </w:rPr>
        <w:t xml:space="preserve"> </w:t>
      </w:r>
      <w:r w:rsidR="00F5285F" w:rsidRPr="00743B70">
        <w:rPr>
          <w:rFonts w:ascii="Times New Roman" w:hAnsi="Times New Roman" w:cs="Times New Roman"/>
          <w:sz w:val="24"/>
          <w:szCs w:val="24"/>
        </w:rPr>
        <w:t>C</w:t>
      </w:r>
      <w:r w:rsidRPr="00743B70">
        <w:rPr>
          <w:rFonts w:ascii="Times New Roman" w:hAnsi="Times New Roman" w:cs="Times New Roman"/>
          <w:sz w:val="24"/>
          <w:szCs w:val="24"/>
        </w:rPr>
        <w:t>ulture</w:t>
      </w:r>
      <w:r w:rsidR="00F5285F" w:rsidRPr="00743B70">
        <w:rPr>
          <w:rFonts w:ascii="Times New Roman" w:hAnsi="Times New Roman" w:cs="Times New Roman"/>
          <w:sz w:val="24"/>
          <w:szCs w:val="24"/>
        </w:rPr>
        <w:t>.</w:t>
      </w:r>
      <w:r w:rsidRPr="00743B70">
        <w:rPr>
          <w:rFonts w:ascii="Times New Roman" w:hAnsi="Times New Roman" w:cs="Times New Roman"/>
          <w:sz w:val="24"/>
          <w:szCs w:val="24"/>
        </w:rPr>
        <w:t xml:space="preserve"> </w:t>
      </w:r>
      <w:r w:rsidR="00F5285F" w:rsidRPr="00743B70">
        <w:rPr>
          <w:rFonts w:ascii="Times New Roman" w:hAnsi="Times New Roman" w:cs="Times New Roman"/>
          <w:sz w:val="24"/>
          <w:szCs w:val="24"/>
        </w:rPr>
        <w:t>R</w:t>
      </w:r>
      <w:r w:rsidRPr="00743B70">
        <w:rPr>
          <w:rFonts w:ascii="Times New Roman" w:hAnsi="Times New Roman" w:cs="Times New Roman"/>
          <w:sz w:val="24"/>
          <w:szCs w:val="24"/>
        </w:rPr>
        <w:t>elation</w:t>
      </w:r>
      <w:r w:rsidR="00F5285F" w:rsidRPr="00743B70">
        <w:rPr>
          <w:rFonts w:ascii="Times New Roman" w:hAnsi="Times New Roman" w:cs="Times New Roman"/>
          <w:sz w:val="24"/>
          <w:szCs w:val="24"/>
        </w:rPr>
        <w:t>.</w:t>
      </w:r>
      <w:r w:rsidRPr="00743B70">
        <w:rPr>
          <w:rFonts w:ascii="Times New Roman" w:hAnsi="Times New Roman" w:cs="Times New Roman"/>
          <w:sz w:val="24"/>
          <w:szCs w:val="24"/>
        </w:rPr>
        <w:t xml:space="preserve"> </w:t>
      </w:r>
      <w:proofErr w:type="spellStart"/>
      <w:r w:rsidR="00F5285F" w:rsidRPr="00743B70">
        <w:rPr>
          <w:rFonts w:ascii="Times New Roman" w:hAnsi="Times New Roman" w:cs="Times New Roman"/>
          <w:sz w:val="24"/>
          <w:szCs w:val="24"/>
        </w:rPr>
        <w:t>U</w:t>
      </w:r>
      <w:r w:rsidRPr="00743B70">
        <w:rPr>
          <w:rFonts w:ascii="Times New Roman" w:hAnsi="Times New Roman" w:cs="Times New Roman"/>
          <w:sz w:val="24"/>
          <w:szCs w:val="24"/>
        </w:rPr>
        <w:t>npredictable</w:t>
      </w:r>
      <w:proofErr w:type="spellEnd"/>
      <w:r w:rsidRPr="00743B70">
        <w:rPr>
          <w:rFonts w:ascii="Times New Roman" w:hAnsi="Times New Roman" w:cs="Times New Roman"/>
          <w:sz w:val="24"/>
          <w:szCs w:val="24"/>
        </w:rPr>
        <w:t>.</w:t>
      </w:r>
    </w:p>
    <w:p w14:paraId="70D5A526" w14:textId="77777777" w:rsidR="008777C4" w:rsidRPr="00743B70" w:rsidRDefault="008777C4" w:rsidP="007858A3">
      <w:pPr>
        <w:tabs>
          <w:tab w:val="left" w:pos="1134"/>
        </w:tabs>
        <w:spacing w:line="276" w:lineRule="auto"/>
        <w:jc w:val="both"/>
        <w:rPr>
          <w:rFonts w:ascii="Times New Roman" w:hAnsi="Times New Roman" w:cs="Times New Roman"/>
          <w:sz w:val="24"/>
          <w:szCs w:val="24"/>
        </w:rPr>
      </w:pPr>
    </w:p>
    <w:p w14:paraId="4F2D9AEA" w14:textId="77777777" w:rsidR="008777C4" w:rsidRPr="00743B70" w:rsidRDefault="008777C4" w:rsidP="008777C4">
      <w:pPr>
        <w:spacing w:line="360" w:lineRule="auto"/>
        <w:jc w:val="both"/>
        <w:rPr>
          <w:rFonts w:ascii="Times New Roman" w:hAnsi="Times New Roman" w:cs="Times New Roman"/>
          <w:sz w:val="24"/>
          <w:szCs w:val="24"/>
        </w:rPr>
      </w:pPr>
    </w:p>
    <w:p w14:paraId="239CE371" w14:textId="77777777" w:rsidR="00FD3158" w:rsidRPr="00743B70" w:rsidRDefault="00FD3158" w:rsidP="008777C4">
      <w:pPr>
        <w:spacing w:line="360" w:lineRule="auto"/>
        <w:jc w:val="both"/>
        <w:rPr>
          <w:rFonts w:ascii="Times New Roman" w:hAnsi="Times New Roman" w:cs="Times New Roman"/>
          <w:b/>
          <w:sz w:val="24"/>
          <w:szCs w:val="24"/>
        </w:rPr>
      </w:pPr>
    </w:p>
    <w:p w14:paraId="06258EA3" w14:textId="77777777" w:rsidR="00FD3158" w:rsidRPr="00743B70" w:rsidRDefault="00FD3158" w:rsidP="00811A17">
      <w:pPr>
        <w:spacing w:before="240" w:line="240" w:lineRule="auto"/>
        <w:jc w:val="center"/>
        <w:rPr>
          <w:rFonts w:ascii="Times New Roman" w:hAnsi="Times New Roman" w:cs="Times New Roman"/>
          <w:b/>
          <w:sz w:val="24"/>
          <w:szCs w:val="24"/>
        </w:rPr>
      </w:pPr>
      <w:r w:rsidRPr="00743B70">
        <w:rPr>
          <w:rFonts w:ascii="Times New Roman" w:hAnsi="Times New Roman" w:cs="Times New Roman"/>
          <w:b/>
          <w:sz w:val="24"/>
          <w:szCs w:val="24"/>
        </w:rPr>
        <w:t>ÉDOUARD GLISSANT: O IMPREVISÍVEL COMO RESULTADO DA RELAÇÃO</w:t>
      </w:r>
    </w:p>
    <w:p w14:paraId="62F30B8C" w14:textId="77777777" w:rsidR="009F4279" w:rsidRPr="00743B70" w:rsidRDefault="009F4279" w:rsidP="009F4279">
      <w:pPr>
        <w:spacing w:after="0" w:line="240" w:lineRule="auto"/>
        <w:jc w:val="both"/>
        <w:rPr>
          <w:rFonts w:ascii="Times New Roman" w:hAnsi="Times New Roman" w:cs="Times New Roman"/>
          <w:sz w:val="24"/>
          <w:szCs w:val="24"/>
        </w:rPr>
      </w:pPr>
    </w:p>
    <w:p w14:paraId="69DDA5AE" w14:textId="77777777" w:rsidR="008777C4" w:rsidRPr="00743B70" w:rsidRDefault="008777C4" w:rsidP="009F4279">
      <w:pPr>
        <w:spacing w:after="0" w:line="240" w:lineRule="auto"/>
        <w:jc w:val="both"/>
        <w:rPr>
          <w:rFonts w:ascii="Times New Roman" w:hAnsi="Times New Roman" w:cs="Times New Roman"/>
          <w:b/>
          <w:sz w:val="24"/>
          <w:szCs w:val="24"/>
        </w:rPr>
      </w:pPr>
      <w:r w:rsidRPr="00743B70">
        <w:rPr>
          <w:rFonts w:ascii="Times New Roman" w:hAnsi="Times New Roman" w:cs="Times New Roman"/>
          <w:b/>
          <w:sz w:val="24"/>
          <w:szCs w:val="24"/>
        </w:rPr>
        <w:t>INTRODUÇÃO</w:t>
      </w:r>
    </w:p>
    <w:p w14:paraId="41FBEEBA" w14:textId="77777777" w:rsidR="009F4279" w:rsidRPr="00743B70" w:rsidRDefault="009F4279" w:rsidP="009F4279">
      <w:pPr>
        <w:spacing w:after="0" w:line="240" w:lineRule="auto"/>
        <w:jc w:val="both"/>
        <w:rPr>
          <w:rFonts w:ascii="Times New Roman" w:eastAsia="Times New Roman" w:hAnsi="Times New Roman" w:cs="Times New Roman"/>
          <w:b/>
          <w:sz w:val="24"/>
          <w:szCs w:val="24"/>
        </w:rPr>
      </w:pPr>
    </w:p>
    <w:p w14:paraId="7729F354" w14:textId="77777777" w:rsidR="008777C4" w:rsidRPr="00743B70" w:rsidRDefault="008777C4" w:rsidP="00FD3158">
      <w:pPr>
        <w:spacing w:after="0" w:line="360" w:lineRule="auto"/>
        <w:ind w:firstLine="426"/>
        <w:jc w:val="both"/>
        <w:rPr>
          <w:rFonts w:ascii="Times New Roman" w:eastAsia="Times New Roman" w:hAnsi="Times New Roman" w:cs="Times New Roman"/>
          <w:b/>
          <w:sz w:val="24"/>
          <w:szCs w:val="24"/>
        </w:rPr>
      </w:pPr>
      <w:r w:rsidRPr="00743B70">
        <w:rPr>
          <w:rFonts w:ascii="Times New Roman" w:hAnsi="Times New Roman" w:cs="Times New Roman"/>
          <w:sz w:val="24"/>
          <w:szCs w:val="24"/>
        </w:rPr>
        <w:t xml:space="preserve"> Inspirado na revista </w:t>
      </w:r>
      <w:proofErr w:type="spellStart"/>
      <w:r w:rsidRPr="00743B70">
        <w:rPr>
          <w:rFonts w:ascii="Times New Roman" w:hAnsi="Times New Roman" w:cs="Times New Roman"/>
          <w:i/>
          <w:sz w:val="24"/>
          <w:szCs w:val="24"/>
        </w:rPr>
        <w:t>Légitime</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Defense</w:t>
      </w:r>
      <w:proofErr w:type="spellEnd"/>
      <w:r w:rsidRPr="00743B70">
        <w:rPr>
          <w:rFonts w:ascii="Times New Roman" w:hAnsi="Times New Roman" w:cs="Times New Roman"/>
          <w:sz w:val="24"/>
          <w:szCs w:val="24"/>
        </w:rPr>
        <w:t xml:space="preserve">, criada em 1932 e de única publicação, o movimento do Surrealismo negro ganha notoriedade única pela preocupação da criação e recuperação de uma cultura e de uma subjetividade, aqui mais especial à identidade antilhana e, principalmente, pela </w:t>
      </w:r>
      <w:r w:rsidR="0000563D" w:rsidRPr="00743B70">
        <w:rPr>
          <w:rFonts w:ascii="Times New Roman" w:hAnsi="Times New Roman" w:cs="Times New Roman"/>
          <w:sz w:val="24"/>
          <w:szCs w:val="24"/>
        </w:rPr>
        <w:t>crítica</w:t>
      </w:r>
      <w:r w:rsidRPr="00743B70">
        <w:rPr>
          <w:rFonts w:ascii="Times New Roman" w:hAnsi="Times New Roman" w:cs="Times New Roman"/>
          <w:sz w:val="24"/>
          <w:szCs w:val="24"/>
        </w:rPr>
        <w:t xml:space="preserve"> ao colonialismo ocidental. Inspirada no Surrealismo francês e próximo a ideias marxistas, os intelectuais martinicanos, que estavam em contato na França, com a Vanguarda francesa do Surrealismo, fomentaram através da revista uma reivindicação anticolonial através do seu contexto social e histórico para olhar uma nova construção da identidade martinicana e de uma emancipação do colonialismo. </w:t>
      </w:r>
    </w:p>
    <w:p w14:paraId="1F68C5AB" w14:textId="77777777" w:rsidR="008777C4" w:rsidRPr="00743B70" w:rsidRDefault="008777C4" w:rsidP="00713B5D">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Com uma única publicação que, logo após sua publicação foi proibida de circular, a revista </w:t>
      </w:r>
      <w:proofErr w:type="spellStart"/>
      <w:r w:rsidRPr="00743B70">
        <w:rPr>
          <w:rFonts w:ascii="Times New Roman" w:hAnsi="Times New Roman" w:cs="Times New Roman"/>
          <w:i/>
          <w:sz w:val="24"/>
          <w:szCs w:val="24"/>
        </w:rPr>
        <w:t>Légitime</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Defense</w:t>
      </w:r>
      <w:proofErr w:type="spellEnd"/>
      <w:r w:rsidRPr="00743B70">
        <w:rPr>
          <w:rFonts w:ascii="Times New Roman" w:hAnsi="Times New Roman" w:cs="Times New Roman"/>
          <w:sz w:val="24"/>
          <w:szCs w:val="24"/>
        </w:rPr>
        <w:t xml:space="preserve">, favoreceu ecos para o discurso estético, social, </w:t>
      </w:r>
      <w:r w:rsidR="0000563D" w:rsidRPr="00743B70">
        <w:rPr>
          <w:rFonts w:ascii="Times New Roman" w:hAnsi="Times New Roman" w:cs="Times New Roman"/>
          <w:sz w:val="24"/>
          <w:szCs w:val="24"/>
        </w:rPr>
        <w:t>político</w:t>
      </w:r>
      <w:r w:rsidRPr="00743B70">
        <w:rPr>
          <w:rFonts w:ascii="Times New Roman" w:hAnsi="Times New Roman" w:cs="Times New Roman"/>
          <w:sz w:val="24"/>
          <w:szCs w:val="24"/>
        </w:rPr>
        <w:t xml:space="preserve"> e filosófico através de um empréstimo intelectual e artístico de uma </w:t>
      </w:r>
      <w:r w:rsidRPr="00743B70">
        <w:rPr>
          <w:rFonts w:ascii="Times New Roman" w:hAnsi="Times New Roman" w:cs="Times New Roman"/>
          <w:i/>
          <w:sz w:val="24"/>
          <w:szCs w:val="24"/>
        </w:rPr>
        <w:t>Vanguarda Europeia</w:t>
      </w:r>
      <w:r w:rsidRPr="00743B70">
        <w:rPr>
          <w:rFonts w:ascii="Times New Roman" w:hAnsi="Times New Roman" w:cs="Times New Roman"/>
          <w:sz w:val="24"/>
          <w:szCs w:val="24"/>
        </w:rPr>
        <w:t xml:space="preserve">. Com um olhar semelhante ao que dizia o geógrafo Milton Santos “A globalização vista pelo lado de cá”, o </w:t>
      </w:r>
      <w:r w:rsidRPr="00743B70">
        <w:rPr>
          <w:rFonts w:ascii="Times New Roman" w:hAnsi="Times New Roman" w:cs="Times New Roman"/>
          <w:i/>
          <w:sz w:val="24"/>
          <w:szCs w:val="24"/>
        </w:rPr>
        <w:t xml:space="preserve">Surrealismo Antilhano/Negro </w:t>
      </w:r>
      <w:r w:rsidRPr="00743B70">
        <w:rPr>
          <w:rFonts w:ascii="Times New Roman" w:hAnsi="Times New Roman" w:cs="Times New Roman"/>
          <w:sz w:val="24"/>
          <w:szCs w:val="24"/>
        </w:rPr>
        <w:t>começa o debate anticolonial e estético com o olhar da “periferia”, com a visão do mundo e de intelectuais que foram subjugados e que passaram pelo processo que conhecemos historicamente como a Escravidão. Portanto, é de extrema importância à unicidade deste movimento que ao observar uma vanguarda transmuta este pensamento para o seu contexto social e histórico para buscar não só sua liberdade física, mas também a sua liberdade intelectual e estética. Buscar a sua liberdade e, sucessivamente com novos debates, buscar a construção de uma identidade nacional e de retorno para um lugar físico ou imaterial que lhe foi roubado. Seja uma busca por uma raiz una/fixa ou por uma raiz relação/</w:t>
      </w:r>
      <w:proofErr w:type="spellStart"/>
      <w:r w:rsidRPr="00743B70">
        <w:rPr>
          <w:rFonts w:ascii="Times New Roman" w:hAnsi="Times New Roman" w:cs="Times New Roman"/>
          <w:sz w:val="24"/>
          <w:szCs w:val="24"/>
        </w:rPr>
        <w:t>rizomática</w:t>
      </w:r>
      <w:proofErr w:type="spellEnd"/>
      <w:r w:rsidRPr="00743B70">
        <w:rPr>
          <w:rFonts w:ascii="Times New Roman" w:hAnsi="Times New Roman" w:cs="Times New Roman"/>
          <w:sz w:val="24"/>
          <w:szCs w:val="24"/>
        </w:rPr>
        <w:t xml:space="preserve">. Logo, é reverberando os ecos desta revista e de movimentos de libertações do pós-guerra que podemos debater sobre teorias como a </w:t>
      </w:r>
      <w:r w:rsidRPr="00743B70">
        <w:rPr>
          <w:rFonts w:ascii="Times New Roman" w:hAnsi="Times New Roman" w:cs="Times New Roman"/>
          <w:i/>
          <w:sz w:val="24"/>
          <w:szCs w:val="24"/>
        </w:rPr>
        <w:t>Negritude</w:t>
      </w:r>
      <w:r w:rsidRPr="00743B70">
        <w:rPr>
          <w:rFonts w:ascii="Times New Roman" w:hAnsi="Times New Roman" w:cs="Times New Roman"/>
          <w:sz w:val="24"/>
          <w:szCs w:val="24"/>
        </w:rPr>
        <w:t xml:space="preserve"> e a </w:t>
      </w:r>
      <w:r w:rsidRPr="00743B70">
        <w:rPr>
          <w:rFonts w:ascii="Times New Roman" w:hAnsi="Times New Roman" w:cs="Times New Roman"/>
          <w:i/>
          <w:sz w:val="24"/>
          <w:szCs w:val="24"/>
        </w:rPr>
        <w:t>Crioulização</w:t>
      </w:r>
      <w:r w:rsidRPr="00743B70">
        <w:rPr>
          <w:rFonts w:ascii="Times New Roman" w:hAnsi="Times New Roman" w:cs="Times New Roman"/>
          <w:sz w:val="24"/>
          <w:szCs w:val="24"/>
        </w:rPr>
        <w:t xml:space="preserve"> na tentativa de entender como que intelectuais como </w:t>
      </w:r>
      <w:proofErr w:type="spellStart"/>
      <w:r w:rsidRPr="00743B70">
        <w:rPr>
          <w:rFonts w:ascii="Times New Roman" w:hAnsi="Times New Roman" w:cs="Times New Roman"/>
          <w:sz w:val="24"/>
          <w:szCs w:val="24"/>
        </w:rPr>
        <w:t>Aimé</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Césaire</w:t>
      </w:r>
      <w:proofErr w:type="spellEnd"/>
      <w:r w:rsidRPr="00743B70">
        <w:rPr>
          <w:rFonts w:ascii="Times New Roman" w:hAnsi="Times New Roman" w:cs="Times New Roman"/>
          <w:sz w:val="24"/>
          <w:szCs w:val="24"/>
        </w:rPr>
        <w:t xml:space="preserve"> e Édouard Glissant receberam estes temas e, principalmente, como este eco transformou o pensamento martinicano. No entanto tentarei aqui falar e analisar comente a </w:t>
      </w:r>
      <w:proofErr w:type="spellStart"/>
      <w:r w:rsidRPr="00743B70">
        <w:rPr>
          <w:rFonts w:ascii="Times New Roman" w:hAnsi="Times New Roman" w:cs="Times New Roman"/>
          <w:i/>
          <w:sz w:val="24"/>
          <w:szCs w:val="24"/>
        </w:rPr>
        <w:t>Crioulizaçao</w:t>
      </w:r>
      <w:proofErr w:type="spellEnd"/>
      <w:r w:rsidRPr="00743B70">
        <w:rPr>
          <w:rFonts w:ascii="Times New Roman" w:hAnsi="Times New Roman" w:cs="Times New Roman"/>
          <w:sz w:val="24"/>
          <w:szCs w:val="24"/>
        </w:rPr>
        <w:t xml:space="preserve"> de Édouard Glissant.</w:t>
      </w:r>
    </w:p>
    <w:p w14:paraId="1173F72F" w14:textId="77777777" w:rsidR="008777C4" w:rsidRPr="00743B70" w:rsidRDefault="008777C4" w:rsidP="00713B5D">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É de se observar que a revista </w:t>
      </w:r>
      <w:proofErr w:type="spellStart"/>
      <w:r w:rsidRPr="00743B70">
        <w:rPr>
          <w:rFonts w:ascii="Times New Roman" w:hAnsi="Times New Roman" w:cs="Times New Roman"/>
          <w:i/>
          <w:sz w:val="24"/>
          <w:szCs w:val="24"/>
        </w:rPr>
        <w:t>Légitime</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Défense</w:t>
      </w:r>
      <w:proofErr w:type="spellEnd"/>
      <w:r w:rsidRPr="00743B70">
        <w:rPr>
          <w:rFonts w:ascii="Times New Roman" w:hAnsi="Times New Roman" w:cs="Times New Roman"/>
          <w:sz w:val="24"/>
          <w:szCs w:val="24"/>
        </w:rPr>
        <w:t>, que deu inspiração ao surrealismo antilhano, tinha como objetivo analisar e criticar o presente a partir de uma crítica ao colonialismo e, principalmente, a uma crítica a burguesia martinicana que tinha como espelho a metrópole francesa. Desta forma, pode-se analisar como a partir da crítica inicia-se o projeto para produção ou resgate de uma identidade e de como essa intenção formou ecos no contexto intelectual da Martinica acarretando em questionamentos sobre a subjetividade do povo martinicano, em suas faltas, perdas, associação e cópia da cultura da metrópole.</w:t>
      </w:r>
    </w:p>
    <w:p w14:paraId="28DE732F" w14:textId="77777777" w:rsidR="008777C4" w:rsidRPr="00743B70" w:rsidRDefault="008777C4" w:rsidP="00713B5D">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 Desta maneira, finalizando, entende-se a finalidade e a intenção estética e filosófica como as de </w:t>
      </w:r>
      <w:proofErr w:type="spellStart"/>
      <w:r w:rsidRPr="00743B70">
        <w:rPr>
          <w:rFonts w:ascii="Times New Roman" w:hAnsi="Times New Roman" w:cs="Times New Roman"/>
          <w:sz w:val="24"/>
          <w:szCs w:val="24"/>
        </w:rPr>
        <w:t>Aimé</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Césaire</w:t>
      </w:r>
      <w:proofErr w:type="spellEnd"/>
      <w:r w:rsidRPr="00743B70">
        <w:rPr>
          <w:rFonts w:ascii="Times New Roman" w:hAnsi="Times New Roman" w:cs="Times New Roman"/>
          <w:sz w:val="24"/>
          <w:szCs w:val="24"/>
        </w:rPr>
        <w:t xml:space="preserve"> e Édouard Glissant no debate da subjetividade martinicana. Numa tentativa de salvar, cada um a seu modo, o ser martinicano, o sujeito vir a ser construído a partir da recuperação da sua história africana e de seus antepassados. </w:t>
      </w:r>
    </w:p>
    <w:p w14:paraId="78F592E2" w14:textId="77777777" w:rsidR="008777C4" w:rsidRPr="00743B70" w:rsidRDefault="008777C4" w:rsidP="00713B5D">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Desta forma, e notável a problemática do sujeito que passou pelo processo histórico da escravidão percebe-se a partir do outro como diferente e rejeitado ao entrar em contato com a metrópole. O eu que se percebe como espelho do ocidente se vê em falta e ao entrar em contato com o sujeito branco e ocidental, vê-se rejeitado e transformado em exótico neste contato com o outro. A cura e a saída dessa subjetivada que foi moldada pela cópia está no retorno a sua terra natal, seja a mãe África ou na Martinica reinventada a qual o contexto cultural segue em orbita para um novo ser martinicano que compreende sua origem e sua cultura nativa através das relações culturais.</w:t>
      </w:r>
    </w:p>
    <w:p w14:paraId="0010ECE1" w14:textId="77777777" w:rsidR="008777C4" w:rsidRPr="00743B70" w:rsidRDefault="008777C4" w:rsidP="00713B5D">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De início </w:t>
      </w:r>
      <w:proofErr w:type="spellStart"/>
      <w:r w:rsidRPr="00743B70">
        <w:rPr>
          <w:rFonts w:ascii="Times New Roman" w:hAnsi="Times New Roman" w:cs="Times New Roman"/>
          <w:sz w:val="24"/>
          <w:szCs w:val="24"/>
        </w:rPr>
        <w:t>Césaire</w:t>
      </w:r>
      <w:proofErr w:type="spellEnd"/>
      <w:r w:rsidRPr="00743B70">
        <w:rPr>
          <w:rFonts w:ascii="Times New Roman" w:hAnsi="Times New Roman" w:cs="Times New Roman"/>
          <w:sz w:val="24"/>
          <w:szCs w:val="24"/>
        </w:rPr>
        <w:t xml:space="preserve">, com a Negritude, tenta o resgatar não só a cultura a partir da África, mas também resgatar e construir uma história viva, a história de resistência propondo uma identidade através deste retorno cultural. Glissant possui a mesma intenção de retorno, mas nos propõe que este retorno está no caos-mundo que gera a Crioulização. Uma dinâmica caótica entre as várias culturas que resulta de um pensamento que está sempre em relação com o outro, um pensamento do arquipélago. </w:t>
      </w:r>
    </w:p>
    <w:p w14:paraId="245C221F" w14:textId="68066A41" w:rsidR="008777C4" w:rsidRPr="00743B70" w:rsidRDefault="008777C4" w:rsidP="00713B5D">
      <w:pPr>
        <w:spacing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Portanto, este retorno é uma proposta que tenta debater e solucionar a problemática da falta, do vazio através de teorias como a Negritude e a Crioulização propondo cada uma das suas teorias, respectivamente, a identidade fixa e uma identidade rizoma, respectivamente. É a tentativa de </w:t>
      </w:r>
      <w:r w:rsidR="00743B70" w:rsidRPr="00743B70">
        <w:rPr>
          <w:rFonts w:ascii="Times New Roman" w:hAnsi="Times New Roman" w:cs="Times New Roman"/>
          <w:sz w:val="24"/>
          <w:szCs w:val="24"/>
        </w:rPr>
        <w:t>acabar de inibir</w:t>
      </w:r>
      <w:r w:rsidRPr="00743B70">
        <w:rPr>
          <w:rFonts w:ascii="Times New Roman" w:hAnsi="Times New Roman" w:cs="Times New Roman"/>
          <w:sz w:val="24"/>
          <w:szCs w:val="24"/>
        </w:rPr>
        <w:t xml:space="preserve"> as falhas que há na subjetividade do povo martinicano, na tentativa de uma liberdade cultural, </w:t>
      </w:r>
      <w:r w:rsidR="009F4279" w:rsidRPr="00743B70">
        <w:rPr>
          <w:rFonts w:ascii="Times New Roman" w:hAnsi="Times New Roman" w:cs="Times New Roman"/>
          <w:sz w:val="24"/>
          <w:szCs w:val="24"/>
        </w:rPr>
        <w:t>política</w:t>
      </w:r>
      <w:r w:rsidRPr="00743B70">
        <w:rPr>
          <w:rFonts w:ascii="Times New Roman" w:hAnsi="Times New Roman" w:cs="Times New Roman"/>
          <w:sz w:val="24"/>
          <w:szCs w:val="24"/>
        </w:rPr>
        <w:t>, indenitária e uma liberdade do eu, do ego. Desta forma entende-se como o eco do surrealismo reverberou em teorias no decorrer da história de libertação do povo que foi colonizado, assim como a intenção teórica de Édouard Glissant.</w:t>
      </w:r>
    </w:p>
    <w:p w14:paraId="7D95C372" w14:textId="77777777" w:rsidR="008777C4" w:rsidRPr="00743B70" w:rsidRDefault="008777C4" w:rsidP="008777C4">
      <w:pPr>
        <w:spacing w:after="0" w:line="360" w:lineRule="auto"/>
        <w:rPr>
          <w:rFonts w:ascii="Times New Roman" w:hAnsi="Times New Roman" w:cs="Times New Roman"/>
          <w:b/>
          <w:sz w:val="24"/>
          <w:szCs w:val="24"/>
        </w:rPr>
      </w:pPr>
      <w:r w:rsidRPr="00743B70">
        <w:rPr>
          <w:rFonts w:ascii="Times New Roman" w:hAnsi="Times New Roman" w:cs="Times New Roman"/>
          <w:b/>
          <w:sz w:val="24"/>
          <w:szCs w:val="24"/>
        </w:rPr>
        <w:t>ÉDOUARD GLISSANT E SUA VIDA</w:t>
      </w:r>
    </w:p>
    <w:p w14:paraId="39BC9695" w14:textId="77777777" w:rsidR="00A40EE4" w:rsidRPr="00743B70" w:rsidRDefault="00A40EE4" w:rsidP="00A40EE4">
      <w:pPr>
        <w:spacing w:after="0" w:line="240" w:lineRule="auto"/>
        <w:rPr>
          <w:rFonts w:ascii="Times New Roman" w:hAnsi="Times New Roman" w:cs="Times New Roman"/>
          <w:b/>
          <w:sz w:val="24"/>
          <w:szCs w:val="24"/>
        </w:rPr>
      </w:pPr>
    </w:p>
    <w:p w14:paraId="7577DF20" w14:textId="77777777" w:rsidR="008777C4" w:rsidRPr="00743B70" w:rsidRDefault="008777C4" w:rsidP="00713B5D">
      <w:pPr>
        <w:spacing w:after="0" w:line="360" w:lineRule="auto"/>
        <w:ind w:firstLine="426"/>
        <w:jc w:val="both"/>
        <w:rPr>
          <w:rFonts w:ascii="Times New Roman" w:hAnsi="Times New Roman" w:cs="Times New Roman"/>
          <w:i/>
          <w:sz w:val="24"/>
          <w:szCs w:val="24"/>
        </w:rPr>
      </w:pPr>
      <w:r w:rsidRPr="00743B70">
        <w:rPr>
          <w:rFonts w:ascii="Times New Roman" w:hAnsi="Times New Roman" w:cs="Times New Roman"/>
          <w:sz w:val="24"/>
          <w:szCs w:val="24"/>
        </w:rPr>
        <w:t xml:space="preserve">Filósofo, poeta e romancista, nascido em 21 de setembro de 1928, na cidade Saint-Marie, norte da ilha de Martinica, Édouard Glissant foi irmão de quatro crianças, filho de um gerente da Habitação, escoteiro e coroinha. Em sua escola primaria, na qual os alunos eram severamente proibidos a falar o idioma </w:t>
      </w:r>
      <w:r w:rsidRPr="00743B70">
        <w:rPr>
          <w:rFonts w:ascii="Times New Roman" w:hAnsi="Times New Roman" w:cs="Times New Roman"/>
          <w:i/>
          <w:sz w:val="24"/>
          <w:szCs w:val="24"/>
        </w:rPr>
        <w:t>Crioulo</w:t>
      </w:r>
      <w:r w:rsidRPr="00743B70">
        <w:rPr>
          <w:rFonts w:ascii="Times New Roman" w:hAnsi="Times New Roman" w:cs="Times New Roman"/>
          <w:sz w:val="24"/>
          <w:szCs w:val="24"/>
        </w:rPr>
        <w:t xml:space="preserve">, mantinha-se sempre o rigor no estudo e na disciplina.  Destacando-se como estudioso e prodígio, na sua infância, foi aceito em 1938 para estudar, no que podemos chamar aqui no Brasil de Ensino Médio, no </w:t>
      </w:r>
      <w:proofErr w:type="spellStart"/>
      <w:r w:rsidRPr="00743B70">
        <w:rPr>
          <w:rFonts w:ascii="Times New Roman" w:hAnsi="Times New Roman" w:cs="Times New Roman"/>
          <w:i/>
          <w:sz w:val="24"/>
          <w:szCs w:val="24"/>
        </w:rPr>
        <w:t>Lycée</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Scheolde</w:t>
      </w:r>
      <w:r w:rsidRPr="00743B70">
        <w:rPr>
          <w:rFonts w:ascii="Times New Roman" w:hAnsi="Times New Roman" w:cs="Times New Roman"/>
          <w:sz w:val="24"/>
          <w:szCs w:val="24"/>
        </w:rPr>
        <w:t>r</w:t>
      </w:r>
      <w:proofErr w:type="spellEnd"/>
      <w:r w:rsidRPr="00743B70">
        <w:rPr>
          <w:rFonts w:ascii="Times New Roman" w:hAnsi="Times New Roman" w:cs="Times New Roman"/>
          <w:sz w:val="24"/>
          <w:szCs w:val="24"/>
        </w:rPr>
        <w:t xml:space="preserve"> em Fort de France, capital da Martinica, escola que formava a classe média martinicana com ideais franceses, lugar onde Franz Fanon e </w:t>
      </w:r>
      <w:proofErr w:type="spellStart"/>
      <w:r w:rsidRPr="00743B70">
        <w:rPr>
          <w:rFonts w:ascii="Times New Roman" w:hAnsi="Times New Roman" w:cs="Times New Roman"/>
          <w:sz w:val="24"/>
          <w:szCs w:val="24"/>
        </w:rPr>
        <w:t>Aimé</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Césaire</w:t>
      </w:r>
      <w:proofErr w:type="spellEnd"/>
      <w:r w:rsidRPr="00743B70">
        <w:rPr>
          <w:rFonts w:ascii="Times New Roman" w:hAnsi="Times New Roman" w:cs="Times New Roman"/>
          <w:sz w:val="24"/>
          <w:szCs w:val="24"/>
        </w:rPr>
        <w:t xml:space="preserve"> também estudaram e, mais tarde, no ano de 1940, instituto no qual o </w:t>
      </w:r>
      <w:r w:rsidR="00F06542" w:rsidRPr="00743B70">
        <w:rPr>
          <w:rFonts w:ascii="Times New Roman" w:hAnsi="Times New Roman" w:cs="Times New Roman"/>
          <w:sz w:val="24"/>
          <w:szCs w:val="24"/>
        </w:rPr>
        <w:t>último</w:t>
      </w:r>
      <w:r w:rsidRPr="00743B70">
        <w:rPr>
          <w:rFonts w:ascii="Times New Roman" w:hAnsi="Times New Roman" w:cs="Times New Roman"/>
          <w:sz w:val="24"/>
          <w:szCs w:val="24"/>
        </w:rPr>
        <w:t xml:space="preserve"> virou professor, trazendo consigo um grande entusiasmo para os alunos do liceu com seus pensamentos sobre a </w:t>
      </w:r>
      <w:r w:rsidRPr="00743B70">
        <w:rPr>
          <w:rFonts w:ascii="Times New Roman" w:hAnsi="Times New Roman" w:cs="Times New Roman"/>
          <w:i/>
          <w:sz w:val="24"/>
          <w:szCs w:val="24"/>
        </w:rPr>
        <w:t xml:space="preserve">negritude </w:t>
      </w:r>
      <w:r w:rsidRPr="00743B70">
        <w:rPr>
          <w:rFonts w:ascii="Times New Roman" w:hAnsi="Times New Roman" w:cs="Times New Roman"/>
          <w:sz w:val="24"/>
          <w:szCs w:val="24"/>
        </w:rPr>
        <w:t xml:space="preserve">e a sua adesão ao </w:t>
      </w:r>
      <w:r w:rsidRPr="00743B70">
        <w:rPr>
          <w:rFonts w:ascii="Times New Roman" w:hAnsi="Times New Roman" w:cs="Times New Roman"/>
          <w:i/>
          <w:sz w:val="24"/>
          <w:szCs w:val="24"/>
        </w:rPr>
        <w:t>surrealismo.</w:t>
      </w:r>
    </w:p>
    <w:p w14:paraId="12B7D26D" w14:textId="4FCE1D5C" w:rsidR="008777C4" w:rsidRPr="00743B70" w:rsidRDefault="008777C4" w:rsidP="00713B5D">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i/>
          <w:sz w:val="24"/>
          <w:szCs w:val="24"/>
        </w:rPr>
        <w:t xml:space="preserve"> </w:t>
      </w:r>
      <w:r w:rsidRPr="00743B70">
        <w:rPr>
          <w:rFonts w:ascii="Times New Roman" w:hAnsi="Times New Roman" w:cs="Times New Roman"/>
          <w:sz w:val="24"/>
          <w:szCs w:val="24"/>
        </w:rPr>
        <w:t xml:space="preserve">Esta aproximação de Glissant neste período com estes pensamentos e, a sua paixão pela literatura, fez o filosofo adentrar, neste mesmo tempo, no grupo </w:t>
      </w:r>
      <w:proofErr w:type="spellStart"/>
      <w:r w:rsidRPr="00743B70">
        <w:rPr>
          <w:rFonts w:ascii="Times New Roman" w:hAnsi="Times New Roman" w:cs="Times New Roman"/>
          <w:i/>
          <w:sz w:val="24"/>
          <w:szCs w:val="24"/>
        </w:rPr>
        <w:t>Franc-Jeu</w:t>
      </w:r>
      <w:proofErr w:type="spellEnd"/>
      <w:r w:rsidRPr="00743B70">
        <w:rPr>
          <w:rFonts w:ascii="Times New Roman" w:hAnsi="Times New Roman" w:cs="Times New Roman"/>
          <w:i/>
          <w:sz w:val="24"/>
          <w:szCs w:val="24"/>
        </w:rPr>
        <w:t xml:space="preserve"> </w:t>
      </w:r>
      <w:r w:rsidRPr="00743B70">
        <w:rPr>
          <w:rFonts w:ascii="Times New Roman" w:hAnsi="Times New Roman" w:cs="Times New Roman"/>
          <w:sz w:val="24"/>
          <w:szCs w:val="24"/>
        </w:rPr>
        <w:t xml:space="preserve">(sou um círculo de poetas que morreram sozinhos) e aceitar aproximações com outros intelectuais e poetas, como René </w:t>
      </w:r>
      <w:proofErr w:type="spellStart"/>
      <w:r w:rsidRPr="00743B70">
        <w:rPr>
          <w:rFonts w:ascii="Times New Roman" w:hAnsi="Times New Roman" w:cs="Times New Roman"/>
          <w:sz w:val="24"/>
          <w:szCs w:val="24"/>
        </w:rPr>
        <w:t>Dépestre</w:t>
      </w:r>
      <w:proofErr w:type="spellEnd"/>
      <w:r w:rsidRPr="00743B70">
        <w:rPr>
          <w:rFonts w:ascii="Times New Roman" w:hAnsi="Times New Roman" w:cs="Times New Roman"/>
          <w:sz w:val="24"/>
          <w:szCs w:val="24"/>
        </w:rPr>
        <w:t xml:space="preserve">, poeta haitiano que se encontra com Édouard Glissant no ano de 1946, período da sua saída de terra natal. Já no ano de 1946 foi estudar em </w:t>
      </w:r>
      <w:proofErr w:type="spellStart"/>
      <w:r w:rsidRPr="00743B70">
        <w:rPr>
          <w:rFonts w:ascii="Times New Roman" w:hAnsi="Times New Roman" w:cs="Times New Roman"/>
          <w:sz w:val="24"/>
          <w:szCs w:val="24"/>
        </w:rPr>
        <w:t>Souborne</w:t>
      </w:r>
      <w:proofErr w:type="spellEnd"/>
      <w:r w:rsidRPr="00743B70">
        <w:rPr>
          <w:rFonts w:ascii="Times New Roman" w:hAnsi="Times New Roman" w:cs="Times New Roman"/>
          <w:sz w:val="24"/>
          <w:szCs w:val="24"/>
        </w:rPr>
        <w:t xml:space="preserve">, Paris, graduando-se em filosofia e, mais tarde, concluiu uma especialização em etnologia com a supervisão do filosofo Jean </w:t>
      </w:r>
      <w:proofErr w:type="spellStart"/>
      <w:r w:rsidRPr="00743B70">
        <w:rPr>
          <w:rFonts w:ascii="Times New Roman" w:hAnsi="Times New Roman" w:cs="Times New Roman"/>
          <w:sz w:val="24"/>
          <w:szCs w:val="24"/>
        </w:rPr>
        <w:t>Wahl</w:t>
      </w:r>
      <w:proofErr w:type="spellEnd"/>
      <w:r w:rsidRPr="00743B70">
        <w:rPr>
          <w:rFonts w:ascii="Times New Roman" w:hAnsi="Times New Roman" w:cs="Times New Roman"/>
          <w:sz w:val="24"/>
          <w:szCs w:val="24"/>
        </w:rPr>
        <w:t xml:space="preserve">.  </w:t>
      </w:r>
    </w:p>
    <w:p w14:paraId="3110668E" w14:textId="77777777" w:rsidR="008777C4" w:rsidRPr="00743B70" w:rsidRDefault="008777C4" w:rsidP="00713B5D">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Em 1953, após a volta a sua terra natal e já filosofo, dedicou-se a publicar no </w:t>
      </w:r>
      <w:proofErr w:type="spellStart"/>
      <w:r w:rsidRPr="00743B70">
        <w:rPr>
          <w:rFonts w:ascii="Times New Roman" w:hAnsi="Times New Roman" w:cs="Times New Roman"/>
          <w:i/>
          <w:sz w:val="24"/>
          <w:szCs w:val="24"/>
        </w:rPr>
        <w:t>Les</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lettres</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nouvelles</w:t>
      </w:r>
      <w:proofErr w:type="spellEnd"/>
      <w:r w:rsidRPr="00743B70">
        <w:rPr>
          <w:rFonts w:ascii="Times New Roman" w:hAnsi="Times New Roman" w:cs="Times New Roman"/>
          <w:sz w:val="24"/>
          <w:szCs w:val="24"/>
        </w:rPr>
        <w:t xml:space="preserve">, uma revista de crítica literária do seu amigo Maurice </w:t>
      </w:r>
      <w:proofErr w:type="spellStart"/>
      <w:r w:rsidRPr="00743B70">
        <w:rPr>
          <w:rFonts w:ascii="Times New Roman" w:hAnsi="Times New Roman" w:cs="Times New Roman"/>
          <w:sz w:val="24"/>
          <w:szCs w:val="24"/>
        </w:rPr>
        <w:t>Nadeau</w:t>
      </w:r>
      <w:proofErr w:type="spellEnd"/>
      <w:r w:rsidRPr="00743B70">
        <w:rPr>
          <w:rFonts w:ascii="Times New Roman" w:hAnsi="Times New Roman" w:cs="Times New Roman"/>
          <w:sz w:val="24"/>
          <w:szCs w:val="24"/>
        </w:rPr>
        <w:t xml:space="preserve">. Torna-se diretor da revista em 1956, ano também das publicações de seu texto </w:t>
      </w:r>
      <w:r w:rsidRPr="00743B70">
        <w:rPr>
          <w:rFonts w:ascii="Times New Roman" w:hAnsi="Times New Roman" w:cs="Times New Roman"/>
          <w:i/>
          <w:sz w:val="24"/>
          <w:szCs w:val="24"/>
        </w:rPr>
        <w:t xml:space="preserve">Soleil de </w:t>
      </w:r>
      <w:proofErr w:type="spellStart"/>
      <w:r w:rsidRPr="00743B70">
        <w:rPr>
          <w:rFonts w:ascii="Times New Roman" w:hAnsi="Times New Roman" w:cs="Times New Roman"/>
          <w:i/>
          <w:sz w:val="24"/>
          <w:szCs w:val="24"/>
        </w:rPr>
        <w:t>la</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consience</w:t>
      </w:r>
      <w:proofErr w:type="spellEnd"/>
      <w:r w:rsidRPr="00743B70">
        <w:rPr>
          <w:rFonts w:ascii="Times New Roman" w:hAnsi="Times New Roman" w:cs="Times New Roman"/>
          <w:sz w:val="24"/>
          <w:szCs w:val="24"/>
        </w:rPr>
        <w:t xml:space="preserve"> e de seu poema </w:t>
      </w:r>
      <w:proofErr w:type="spellStart"/>
      <w:r w:rsidRPr="00743B70">
        <w:rPr>
          <w:rFonts w:ascii="Times New Roman" w:hAnsi="Times New Roman" w:cs="Times New Roman"/>
          <w:i/>
          <w:sz w:val="24"/>
          <w:szCs w:val="24"/>
        </w:rPr>
        <w:t>Les</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indes</w:t>
      </w:r>
      <w:proofErr w:type="spellEnd"/>
      <w:r w:rsidRPr="00743B70">
        <w:rPr>
          <w:rFonts w:ascii="Times New Roman" w:hAnsi="Times New Roman" w:cs="Times New Roman"/>
          <w:sz w:val="24"/>
          <w:szCs w:val="24"/>
        </w:rPr>
        <w:t xml:space="preserve">. Também, neste período, participa com colaborações de revistas com empenho cultural e político como a revista </w:t>
      </w:r>
      <w:proofErr w:type="spellStart"/>
      <w:r w:rsidRPr="00743B70">
        <w:rPr>
          <w:rFonts w:ascii="Times New Roman" w:hAnsi="Times New Roman" w:cs="Times New Roman"/>
          <w:i/>
          <w:sz w:val="24"/>
          <w:szCs w:val="24"/>
        </w:rPr>
        <w:t>Présence</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africaine</w:t>
      </w:r>
      <w:proofErr w:type="spellEnd"/>
      <w:r w:rsidRPr="00743B70">
        <w:rPr>
          <w:rFonts w:ascii="Times New Roman" w:hAnsi="Times New Roman" w:cs="Times New Roman"/>
          <w:sz w:val="24"/>
          <w:szCs w:val="24"/>
        </w:rPr>
        <w:t xml:space="preserve"> e passa a integrar a comissão executiva da sociedade cultural Africana e no ano de 1958, ano denominado como início de sua carreira literária, com seus trinta anos, Édouard Glissant recebe o prêmio </w:t>
      </w:r>
      <w:r w:rsidRPr="00743B70">
        <w:rPr>
          <w:rFonts w:ascii="Times New Roman" w:hAnsi="Times New Roman" w:cs="Times New Roman"/>
          <w:i/>
          <w:sz w:val="24"/>
          <w:szCs w:val="24"/>
        </w:rPr>
        <w:t>Renaudot</w:t>
      </w:r>
      <w:r w:rsidRPr="00743B70">
        <w:rPr>
          <w:rFonts w:ascii="Times New Roman" w:hAnsi="Times New Roman" w:cs="Times New Roman"/>
          <w:sz w:val="24"/>
          <w:szCs w:val="24"/>
        </w:rPr>
        <w:t xml:space="preserve"> pelo seu primeiro romance, o livro </w:t>
      </w:r>
      <w:r w:rsidRPr="00743B70">
        <w:rPr>
          <w:rFonts w:ascii="Times New Roman" w:hAnsi="Times New Roman" w:cs="Times New Roman"/>
          <w:i/>
          <w:sz w:val="24"/>
          <w:szCs w:val="24"/>
        </w:rPr>
        <w:t xml:space="preserve">La </w:t>
      </w:r>
      <w:proofErr w:type="spellStart"/>
      <w:r w:rsidRPr="00743B70">
        <w:rPr>
          <w:rFonts w:ascii="Times New Roman" w:hAnsi="Times New Roman" w:cs="Times New Roman"/>
          <w:i/>
          <w:sz w:val="24"/>
          <w:szCs w:val="24"/>
        </w:rPr>
        <w:t>Lézarde</w:t>
      </w:r>
      <w:proofErr w:type="spellEnd"/>
      <w:r w:rsidRPr="00743B70">
        <w:rPr>
          <w:rFonts w:ascii="Times New Roman" w:hAnsi="Times New Roman" w:cs="Times New Roman"/>
          <w:sz w:val="24"/>
          <w:szCs w:val="24"/>
        </w:rPr>
        <w:t xml:space="preserve">                                                                                                                                                                                                                                  </w:t>
      </w:r>
    </w:p>
    <w:p w14:paraId="5D3B2FF3" w14:textId="77777777" w:rsidR="008777C4" w:rsidRPr="00743B70" w:rsidRDefault="008777C4" w:rsidP="00713B5D">
      <w:pPr>
        <w:spacing w:after="0" w:line="360" w:lineRule="auto"/>
        <w:ind w:hanging="142"/>
        <w:jc w:val="both"/>
        <w:rPr>
          <w:rFonts w:ascii="Times New Roman" w:hAnsi="Times New Roman" w:cs="Times New Roman"/>
          <w:sz w:val="24"/>
          <w:szCs w:val="24"/>
        </w:rPr>
      </w:pPr>
      <w:r w:rsidRPr="00743B70">
        <w:rPr>
          <w:rFonts w:ascii="Times New Roman" w:hAnsi="Times New Roman" w:cs="Times New Roman"/>
          <w:sz w:val="24"/>
          <w:szCs w:val="24"/>
        </w:rPr>
        <w:t xml:space="preserve">           Com toda esta aproximação a pensamentos libertários e anticoloniais, Glissant, em 1960, foi um dos signatários do manifesto 121, </w:t>
      </w:r>
      <w:r w:rsidRPr="00743B70">
        <w:rPr>
          <w:rFonts w:ascii="Times New Roman" w:hAnsi="Times New Roman" w:cs="Times New Roman"/>
          <w:i/>
          <w:sz w:val="24"/>
          <w:szCs w:val="24"/>
        </w:rPr>
        <w:t>Declaração sobre o direito à insubordinação na guerra da Argélia</w:t>
      </w:r>
      <w:r w:rsidRPr="00743B70">
        <w:rPr>
          <w:rFonts w:ascii="Times New Roman" w:hAnsi="Times New Roman" w:cs="Times New Roman"/>
          <w:sz w:val="24"/>
          <w:szCs w:val="24"/>
        </w:rPr>
        <w:t>, no qual esta ação lhe rendeu, no ano de 1961, num contexto de guerra na Argélia, um mandato de prisão em Guadalupe, uma expulsão e a proibição de permanecer nas Índias Ocidentais, retornando para seu país natal somente em 1965.</w:t>
      </w:r>
    </w:p>
    <w:p w14:paraId="42AB595D" w14:textId="77777777" w:rsidR="008777C4" w:rsidRPr="00743B70" w:rsidRDefault="008777C4" w:rsidP="00713B5D">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 Em 1967 intelectual se dedica a construções do instituto </w:t>
      </w:r>
      <w:r w:rsidRPr="00743B70">
        <w:rPr>
          <w:rFonts w:ascii="Times New Roman" w:hAnsi="Times New Roman" w:cs="Times New Roman"/>
          <w:i/>
          <w:sz w:val="24"/>
          <w:szCs w:val="24"/>
        </w:rPr>
        <w:t xml:space="preserve">IME- </w:t>
      </w:r>
      <w:proofErr w:type="spellStart"/>
      <w:r w:rsidRPr="00743B70">
        <w:rPr>
          <w:rFonts w:ascii="Times New Roman" w:hAnsi="Times New Roman" w:cs="Times New Roman"/>
          <w:i/>
          <w:sz w:val="24"/>
          <w:szCs w:val="24"/>
        </w:rPr>
        <w:t>Martinican</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Institute</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of</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Studies</w:t>
      </w:r>
      <w:proofErr w:type="spellEnd"/>
      <w:r w:rsidRPr="00743B70">
        <w:rPr>
          <w:rFonts w:ascii="Times New Roman" w:hAnsi="Times New Roman" w:cs="Times New Roman"/>
          <w:sz w:val="24"/>
          <w:szCs w:val="24"/>
        </w:rPr>
        <w:t xml:space="preserve"> que fomenta a cultura de seu país. Em 1971 cria a revista </w:t>
      </w:r>
      <w:proofErr w:type="spellStart"/>
      <w:r w:rsidRPr="00743B70">
        <w:rPr>
          <w:rFonts w:ascii="Times New Roman" w:hAnsi="Times New Roman" w:cs="Times New Roman"/>
          <w:i/>
          <w:sz w:val="24"/>
          <w:szCs w:val="24"/>
        </w:rPr>
        <w:t>acoma</w:t>
      </w:r>
      <w:proofErr w:type="spellEnd"/>
      <w:r w:rsidRPr="00743B70">
        <w:rPr>
          <w:rFonts w:ascii="Times New Roman" w:hAnsi="Times New Roman" w:cs="Times New Roman"/>
          <w:sz w:val="24"/>
          <w:szCs w:val="24"/>
        </w:rPr>
        <w:t xml:space="preserve"> e em 1970 se aventura no teatro, levando em 1977 a peça épica de </w:t>
      </w:r>
      <w:proofErr w:type="spellStart"/>
      <w:r w:rsidRPr="00743B70">
        <w:rPr>
          <w:rFonts w:ascii="Times New Roman" w:hAnsi="Times New Roman" w:cs="Times New Roman"/>
          <w:i/>
          <w:sz w:val="24"/>
          <w:szCs w:val="24"/>
        </w:rPr>
        <w:t>Toussanint</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Louverture</w:t>
      </w:r>
      <w:proofErr w:type="spellEnd"/>
      <w:r w:rsidRPr="00743B70">
        <w:rPr>
          <w:rFonts w:ascii="Times New Roman" w:hAnsi="Times New Roman" w:cs="Times New Roman"/>
          <w:i/>
          <w:sz w:val="24"/>
          <w:szCs w:val="24"/>
        </w:rPr>
        <w:t xml:space="preserve">, Monsieur </w:t>
      </w:r>
      <w:proofErr w:type="spellStart"/>
      <w:r w:rsidRPr="00743B70">
        <w:rPr>
          <w:rFonts w:ascii="Times New Roman" w:hAnsi="Times New Roman" w:cs="Times New Roman"/>
          <w:i/>
          <w:sz w:val="24"/>
          <w:szCs w:val="24"/>
        </w:rPr>
        <w:t>Toussanit</w:t>
      </w:r>
      <w:proofErr w:type="spellEnd"/>
      <w:r w:rsidRPr="00743B70">
        <w:rPr>
          <w:rFonts w:ascii="Times New Roman" w:hAnsi="Times New Roman" w:cs="Times New Roman"/>
          <w:sz w:val="24"/>
          <w:szCs w:val="24"/>
        </w:rPr>
        <w:t xml:space="preserve"> para o </w:t>
      </w:r>
      <w:proofErr w:type="spellStart"/>
      <w:r w:rsidRPr="00743B70">
        <w:rPr>
          <w:rFonts w:ascii="Times New Roman" w:hAnsi="Times New Roman" w:cs="Times New Roman"/>
          <w:i/>
          <w:sz w:val="24"/>
          <w:szCs w:val="24"/>
        </w:rPr>
        <w:t>Théatre</w:t>
      </w:r>
      <w:proofErr w:type="spellEnd"/>
      <w:r w:rsidRPr="00743B70">
        <w:rPr>
          <w:rFonts w:ascii="Times New Roman" w:hAnsi="Times New Roman" w:cs="Times New Roman"/>
          <w:i/>
          <w:sz w:val="24"/>
          <w:szCs w:val="24"/>
        </w:rPr>
        <w:t xml:space="preserve"> de </w:t>
      </w:r>
      <w:proofErr w:type="spellStart"/>
      <w:r w:rsidRPr="00743B70">
        <w:rPr>
          <w:rFonts w:ascii="Times New Roman" w:hAnsi="Times New Roman" w:cs="Times New Roman"/>
          <w:i/>
          <w:sz w:val="24"/>
          <w:szCs w:val="24"/>
        </w:rPr>
        <w:t>la</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Cité</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universitaire</w:t>
      </w:r>
      <w:proofErr w:type="spellEnd"/>
      <w:r w:rsidRPr="00743B70">
        <w:rPr>
          <w:rFonts w:ascii="Times New Roman" w:hAnsi="Times New Roman" w:cs="Times New Roman"/>
          <w:sz w:val="24"/>
          <w:szCs w:val="24"/>
        </w:rPr>
        <w:t xml:space="preserve">.  </w:t>
      </w:r>
    </w:p>
    <w:p w14:paraId="429027B1" w14:textId="77777777" w:rsidR="008777C4" w:rsidRPr="00743B70" w:rsidRDefault="008777C4" w:rsidP="00713B5D">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Em 1981, publicou seu ensaio </w:t>
      </w:r>
      <w:r w:rsidRPr="00743B70">
        <w:rPr>
          <w:rFonts w:ascii="Times New Roman" w:hAnsi="Times New Roman" w:cs="Times New Roman"/>
          <w:i/>
          <w:sz w:val="24"/>
          <w:szCs w:val="24"/>
        </w:rPr>
        <w:t xml:space="preserve">Le </w:t>
      </w:r>
      <w:proofErr w:type="spellStart"/>
      <w:r w:rsidRPr="00743B70">
        <w:rPr>
          <w:rFonts w:ascii="Times New Roman" w:hAnsi="Times New Roman" w:cs="Times New Roman"/>
          <w:i/>
          <w:sz w:val="24"/>
          <w:szCs w:val="24"/>
        </w:rPr>
        <w:t>descours</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Antillais</w:t>
      </w:r>
      <w:proofErr w:type="spellEnd"/>
      <w:r w:rsidRPr="00743B70">
        <w:rPr>
          <w:rFonts w:ascii="Times New Roman" w:hAnsi="Times New Roman" w:cs="Times New Roman"/>
          <w:sz w:val="24"/>
          <w:szCs w:val="24"/>
        </w:rPr>
        <w:t xml:space="preserve"> e, no mesmo ano, foi apontado como diretor da redação do correio da UNESCO. Em 1988 recebeu um convite para ser professor universitário na </w:t>
      </w:r>
      <w:r w:rsidRPr="00743B70">
        <w:rPr>
          <w:rFonts w:ascii="Times New Roman" w:hAnsi="Times New Roman" w:cs="Times New Roman"/>
          <w:i/>
          <w:sz w:val="24"/>
          <w:szCs w:val="24"/>
        </w:rPr>
        <w:t xml:space="preserve">LSU, </w:t>
      </w:r>
      <w:proofErr w:type="spellStart"/>
      <w:r w:rsidRPr="00743B70">
        <w:rPr>
          <w:rFonts w:ascii="Times New Roman" w:hAnsi="Times New Roman" w:cs="Times New Roman"/>
          <w:i/>
          <w:sz w:val="24"/>
          <w:szCs w:val="24"/>
        </w:rPr>
        <w:t>Lousiana</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State</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university</w:t>
      </w:r>
      <w:proofErr w:type="spellEnd"/>
      <w:r w:rsidRPr="00743B70">
        <w:rPr>
          <w:rFonts w:ascii="Times New Roman" w:hAnsi="Times New Roman" w:cs="Times New Roman"/>
          <w:sz w:val="24"/>
          <w:szCs w:val="24"/>
        </w:rPr>
        <w:t xml:space="preserve">, em Baton Rouge, Louisiana, EUA. Em 1990 publica o livro </w:t>
      </w:r>
      <w:proofErr w:type="spellStart"/>
      <w:r w:rsidRPr="00743B70">
        <w:rPr>
          <w:rFonts w:ascii="Times New Roman" w:hAnsi="Times New Roman" w:cs="Times New Roman"/>
          <w:i/>
          <w:sz w:val="24"/>
          <w:szCs w:val="24"/>
        </w:rPr>
        <w:t>Poètiqui</w:t>
      </w:r>
      <w:proofErr w:type="spellEnd"/>
      <w:r w:rsidRPr="00743B70">
        <w:rPr>
          <w:rFonts w:ascii="Times New Roman" w:hAnsi="Times New Roman" w:cs="Times New Roman"/>
          <w:i/>
          <w:sz w:val="24"/>
          <w:szCs w:val="24"/>
        </w:rPr>
        <w:t xml:space="preserve"> de </w:t>
      </w:r>
      <w:proofErr w:type="spellStart"/>
      <w:r w:rsidRPr="00743B70">
        <w:rPr>
          <w:rFonts w:ascii="Times New Roman" w:hAnsi="Times New Roman" w:cs="Times New Roman"/>
          <w:i/>
          <w:sz w:val="24"/>
          <w:szCs w:val="24"/>
        </w:rPr>
        <w:t>la</w:t>
      </w:r>
      <w:proofErr w:type="spellEnd"/>
      <w:r w:rsidRPr="00743B70">
        <w:rPr>
          <w:rFonts w:ascii="Times New Roman" w:hAnsi="Times New Roman" w:cs="Times New Roman"/>
          <w:i/>
          <w:sz w:val="24"/>
          <w:szCs w:val="24"/>
        </w:rPr>
        <w:t xml:space="preserve"> relation</w:t>
      </w:r>
      <w:r w:rsidRPr="00743B70">
        <w:rPr>
          <w:rFonts w:ascii="Times New Roman" w:hAnsi="Times New Roman" w:cs="Times New Roman"/>
          <w:sz w:val="24"/>
          <w:szCs w:val="24"/>
        </w:rPr>
        <w:t xml:space="preserve">. </w:t>
      </w:r>
    </w:p>
    <w:p w14:paraId="2F4F8226" w14:textId="77777777" w:rsidR="008777C4" w:rsidRPr="00743B70" w:rsidRDefault="008777C4" w:rsidP="00713B5D">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 Portanto, Da mesma forma que outros intelectuais martinicanos e, também, pensadores de outros países que passaram pelo processo da Colonização Moderna, Édouard Glissant obteve em seu primeiro contato com a metrópole o acesso a toda uma estrutura que o ocidente projetou com andar do que chamamos de </w:t>
      </w:r>
      <w:r w:rsidRPr="00743B70">
        <w:rPr>
          <w:rFonts w:ascii="Times New Roman" w:hAnsi="Times New Roman" w:cs="Times New Roman"/>
          <w:i/>
          <w:sz w:val="24"/>
          <w:szCs w:val="24"/>
        </w:rPr>
        <w:t>Modernidade</w:t>
      </w:r>
      <w:r w:rsidRPr="00743B70">
        <w:rPr>
          <w:rFonts w:ascii="Times New Roman" w:hAnsi="Times New Roman" w:cs="Times New Roman"/>
          <w:sz w:val="24"/>
          <w:szCs w:val="24"/>
        </w:rPr>
        <w:t xml:space="preserve">. É neste período de fim e total declínio deste maquina da razão que Glissant, seus antecessores e seus contemporâneos tentam falar do mundo e debater sobre a falta, algo que Glissant metaforicamente explica como o “Abismo”. É também neste período de sua estadia difícil materialmente e subjetivamente na Europa que é valido salientar a forte aproximação entre </w:t>
      </w:r>
      <w:proofErr w:type="spellStart"/>
      <w:r w:rsidRPr="00743B70">
        <w:rPr>
          <w:rFonts w:ascii="Times New Roman" w:hAnsi="Times New Roman" w:cs="Times New Roman"/>
          <w:sz w:val="24"/>
          <w:szCs w:val="24"/>
        </w:rPr>
        <w:t>Edouard</w:t>
      </w:r>
      <w:proofErr w:type="spellEnd"/>
      <w:r w:rsidRPr="00743B70">
        <w:rPr>
          <w:rFonts w:ascii="Times New Roman" w:hAnsi="Times New Roman" w:cs="Times New Roman"/>
          <w:sz w:val="24"/>
          <w:szCs w:val="24"/>
        </w:rPr>
        <w:t xml:space="preserve"> Glissant e Franz Fanon, amigos que depois se uniriam para ajudar na carreira política de </w:t>
      </w:r>
      <w:proofErr w:type="spellStart"/>
      <w:r w:rsidRPr="00743B70">
        <w:rPr>
          <w:rFonts w:ascii="Times New Roman" w:hAnsi="Times New Roman" w:cs="Times New Roman"/>
          <w:sz w:val="24"/>
          <w:szCs w:val="24"/>
        </w:rPr>
        <w:t>Aimé</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Césaire</w:t>
      </w:r>
      <w:proofErr w:type="spellEnd"/>
      <w:r w:rsidRPr="00743B70">
        <w:rPr>
          <w:rFonts w:ascii="Times New Roman" w:hAnsi="Times New Roman" w:cs="Times New Roman"/>
          <w:sz w:val="24"/>
          <w:szCs w:val="24"/>
        </w:rPr>
        <w:t xml:space="preserve"> e, também na libertação da Argélia, cada um à sua maneira. Pode-se notar que a Martinica foi e é um país no qual os ecos do Surrealismo Antilhano deixaram um debate sobre o outro e sobre como o eu se relaciona com o outro, com o diferente.</w:t>
      </w:r>
    </w:p>
    <w:p w14:paraId="1840C546" w14:textId="77777777" w:rsidR="008777C4" w:rsidRPr="00743B70" w:rsidRDefault="008777C4" w:rsidP="00713B5D">
      <w:pPr>
        <w:spacing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Assim, vindo a falecer em três de fevereiro de 2011, em Paris, Édouard Glissant nos deixou um vasto trabalho que vai desde poemas a romances, de ensaios a roteiros de teatros, que trabalham seus pensamentos filosóficos, culturais e estéticos. Principalmente o seu conceito de </w:t>
      </w:r>
      <w:r w:rsidRPr="00743B70">
        <w:rPr>
          <w:rFonts w:ascii="Times New Roman" w:hAnsi="Times New Roman" w:cs="Times New Roman"/>
          <w:i/>
          <w:sz w:val="24"/>
          <w:szCs w:val="24"/>
        </w:rPr>
        <w:t>Crioulização</w:t>
      </w:r>
      <w:r w:rsidRPr="00743B70">
        <w:rPr>
          <w:rFonts w:ascii="Times New Roman" w:hAnsi="Times New Roman" w:cs="Times New Roman"/>
          <w:sz w:val="24"/>
          <w:szCs w:val="24"/>
        </w:rPr>
        <w:t>, que será explicado no decorrer deste texto.</w:t>
      </w:r>
    </w:p>
    <w:p w14:paraId="3915A484" w14:textId="77777777" w:rsidR="00A40EE4" w:rsidRPr="00743B70" w:rsidRDefault="008777C4" w:rsidP="00F06542">
      <w:pPr>
        <w:spacing w:after="0" w:line="360" w:lineRule="auto"/>
        <w:rPr>
          <w:rFonts w:ascii="Times New Roman" w:hAnsi="Times New Roman" w:cs="Times New Roman"/>
          <w:b/>
          <w:sz w:val="24"/>
          <w:szCs w:val="24"/>
        </w:rPr>
      </w:pPr>
      <w:r w:rsidRPr="00743B70">
        <w:rPr>
          <w:rFonts w:ascii="Times New Roman" w:hAnsi="Times New Roman" w:cs="Times New Roman"/>
          <w:b/>
          <w:sz w:val="24"/>
          <w:szCs w:val="24"/>
        </w:rPr>
        <w:t>O ABISMO</w:t>
      </w:r>
    </w:p>
    <w:p w14:paraId="07DCBD43" w14:textId="5E9C9BE6" w:rsidR="008777C4" w:rsidRPr="00743B70" w:rsidRDefault="008777C4" w:rsidP="00A40EE4">
      <w:pPr>
        <w:spacing w:after="0" w:line="240" w:lineRule="auto"/>
        <w:rPr>
          <w:rFonts w:ascii="Times New Roman" w:hAnsi="Times New Roman" w:cs="Times New Roman"/>
          <w:b/>
          <w:sz w:val="24"/>
          <w:szCs w:val="24"/>
        </w:rPr>
      </w:pPr>
      <w:r w:rsidRPr="00743B70">
        <w:rPr>
          <w:rFonts w:ascii="Times New Roman" w:hAnsi="Times New Roman" w:cs="Times New Roman"/>
          <w:b/>
          <w:sz w:val="24"/>
          <w:szCs w:val="24"/>
        </w:rPr>
        <w:t xml:space="preserve"> </w:t>
      </w:r>
    </w:p>
    <w:p w14:paraId="3A557AF9" w14:textId="77777777" w:rsidR="008777C4" w:rsidRPr="00743B70" w:rsidRDefault="008777C4" w:rsidP="00F06542">
      <w:pPr>
        <w:spacing w:after="0" w:line="360" w:lineRule="auto"/>
        <w:ind w:firstLine="426"/>
        <w:jc w:val="both"/>
        <w:rPr>
          <w:rFonts w:ascii="Times New Roman" w:hAnsi="Times New Roman" w:cs="Times New Roman"/>
        </w:rPr>
      </w:pPr>
      <w:r w:rsidRPr="00743B70">
        <w:rPr>
          <w:rFonts w:ascii="Times New Roman" w:hAnsi="Times New Roman" w:cs="Times New Roman"/>
          <w:sz w:val="24"/>
          <w:szCs w:val="24"/>
        </w:rPr>
        <w:t xml:space="preserve">Édouard Glissant não somente buscava acabar com o vazio cultural antilhano a partir de uma crítica ao eixo ocidental, mas também a partir de um olhar crítico para com as teorias de intelectuais de países que foram colonizados, como a própria Martinica e teorias como a Negritude, cunhada por </w:t>
      </w:r>
      <w:proofErr w:type="spellStart"/>
      <w:r w:rsidRPr="00743B70">
        <w:rPr>
          <w:rFonts w:ascii="Times New Roman" w:hAnsi="Times New Roman" w:cs="Times New Roman"/>
          <w:sz w:val="24"/>
          <w:szCs w:val="24"/>
        </w:rPr>
        <w:t>Aimé</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Césaire</w:t>
      </w:r>
      <w:proofErr w:type="spellEnd"/>
      <w:r w:rsidRPr="00743B70">
        <w:rPr>
          <w:rFonts w:ascii="Times New Roman" w:hAnsi="Times New Roman" w:cs="Times New Roman"/>
          <w:sz w:val="24"/>
          <w:szCs w:val="24"/>
        </w:rPr>
        <w:t>, principalmente trazendo uma crítica à raiz fixa e, também, pelo tratamento emancipatório da Martinica para com a França dado p</w:t>
      </w:r>
      <w:r w:rsidR="00F06542" w:rsidRPr="00743B70">
        <w:rPr>
          <w:rFonts w:ascii="Times New Roman" w:hAnsi="Times New Roman" w:cs="Times New Roman"/>
          <w:sz w:val="24"/>
          <w:szCs w:val="24"/>
        </w:rPr>
        <w:t>elo</w:t>
      </w:r>
      <w:r w:rsidRPr="00743B70">
        <w:rPr>
          <w:rFonts w:ascii="Times New Roman" w:hAnsi="Times New Roman" w:cs="Times New Roman"/>
          <w:sz w:val="24"/>
          <w:szCs w:val="24"/>
        </w:rPr>
        <w:t xml:space="preserve"> </w:t>
      </w:r>
      <w:r w:rsidR="00F06542" w:rsidRPr="00743B70">
        <w:rPr>
          <w:rFonts w:ascii="Times New Roman" w:hAnsi="Times New Roman" w:cs="Times New Roman"/>
          <w:sz w:val="24"/>
          <w:szCs w:val="24"/>
        </w:rPr>
        <w:t>p</w:t>
      </w:r>
      <w:r w:rsidRPr="00743B70">
        <w:rPr>
          <w:rFonts w:ascii="Times New Roman" w:hAnsi="Times New Roman" w:cs="Times New Roman"/>
          <w:sz w:val="24"/>
          <w:szCs w:val="24"/>
        </w:rPr>
        <w:t xml:space="preserve">olítico </w:t>
      </w:r>
      <w:proofErr w:type="spellStart"/>
      <w:r w:rsidRPr="00743B70">
        <w:rPr>
          <w:rFonts w:ascii="Times New Roman" w:hAnsi="Times New Roman" w:cs="Times New Roman"/>
          <w:sz w:val="24"/>
          <w:szCs w:val="24"/>
        </w:rPr>
        <w:t>Aimé</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Césaire</w:t>
      </w:r>
      <w:proofErr w:type="spellEnd"/>
      <w:r w:rsidRPr="00743B70">
        <w:rPr>
          <w:rFonts w:ascii="Times New Roman" w:hAnsi="Times New Roman" w:cs="Times New Roman"/>
          <w:sz w:val="24"/>
          <w:szCs w:val="24"/>
        </w:rPr>
        <w:t xml:space="preserve">. Portanto, entende-se que a análise filosófica e cultural do que é o ser martinicano visa, primeiramente, pensar em como a falta gera o novo, que advém da relação. Através da sua ideia de identidade </w:t>
      </w:r>
      <w:proofErr w:type="spellStart"/>
      <w:r w:rsidRPr="00743B70">
        <w:rPr>
          <w:rFonts w:ascii="Times New Roman" w:hAnsi="Times New Roman" w:cs="Times New Roman"/>
          <w:sz w:val="24"/>
          <w:szCs w:val="24"/>
        </w:rPr>
        <w:t>Rizomatica</w:t>
      </w:r>
      <w:proofErr w:type="spellEnd"/>
      <w:r w:rsidRPr="00743B70">
        <w:rPr>
          <w:rFonts w:ascii="Times New Roman" w:hAnsi="Times New Roman" w:cs="Times New Roman"/>
          <w:sz w:val="24"/>
          <w:szCs w:val="24"/>
        </w:rPr>
        <w:t xml:space="preserve"> e, também, da não hierarquia dos opostos e diferentes, pela ideia Rizoma de Deleuze e </w:t>
      </w:r>
      <w:proofErr w:type="spellStart"/>
      <w:r w:rsidRPr="00743B70">
        <w:rPr>
          <w:rFonts w:ascii="Times New Roman" w:hAnsi="Times New Roman" w:cs="Times New Roman"/>
          <w:sz w:val="24"/>
          <w:szCs w:val="24"/>
        </w:rPr>
        <w:t>Guitarri</w:t>
      </w:r>
      <w:proofErr w:type="spellEnd"/>
      <w:r w:rsidRPr="00743B70">
        <w:rPr>
          <w:rFonts w:ascii="Times New Roman" w:hAnsi="Times New Roman" w:cs="Times New Roman"/>
          <w:sz w:val="24"/>
          <w:szCs w:val="24"/>
        </w:rPr>
        <w:t xml:space="preserve"> e pelo seu olhar para a ciência do caos, Glissant nos leva a observação de como a relação cultural entre os povos moldou, molda e moldará o sujeito, principalmente o martinicano. O filosofo a princípio nos deixa a problemática: como olhar para o presente, que para o Glissant é imprevisível, se há um nada que foi forçado em quem fora sequestrado de seu continente?</w:t>
      </w:r>
    </w:p>
    <w:p w14:paraId="7C5B6ECE" w14:textId="6F87BB1D" w:rsidR="008777C4" w:rsidRPr="00743B70" w:rsidRDefault="008777C4" w:rsidP="007207DA">
      <w:pPr>
        <w:tabs>
          <w:tab w:val="left" w:pos="2268"/>
        </w:tabs>
        <w:spacing w:before="240" w:line="240" w:lineRule="auto"/>
        <w:ind w:left="2268"/>
        <w:jc w:val="both"/>
        <w:rPr>
          <w:rFonts w:ascii="Times New Roman" w:hAnsi="Times New Roman" w:cs="Times New Roman"/>
        </w:rPr>
      </w:pPr>
      <w:r w:rsidRPr="00743B70">
        <w:rPr>
          <w:rFonts w:ascii="Times New Roman" w:hAnsi="Times New Roman" w:cs="Times New Roman"/>
          <w:sz w:val="20"/>
          <w:szCs w:val="20"/>
        </w:rPr>
        <w:t>O aterrorizante vem do abismo, três vezes amarrado o desconhecido. Uma primeira vez inaugural, quando você cai no ventre da barca. Uma barca, segundo sua poética, não tem ventre, uma barca não engole, não devora, uma barca toma a direção do céu pleno. Mas o ventre dessa barca te dissolve te atira num não mundo em que você berra. Essa barca é uma matriz, o abismo-matiz (GLISSANT,</w:t>
      </w:r>
      <w:r w:rsidR="009D3087" w:rsidRPr="00743B70">
        <w:rPr>
          <w:rFonts w:ascii="Times New Roman" w:hAnsi="Times New Roman" w:cs="Times New Roman"/>
          <w:sz w:val="20"/>
          <w:szCs w:val="20"/>
        </w:rPr>
        <w:t>2021</w:t>
      </w:r>
      <w:r w:rsidR="00A40EE4" w:rsidRPr="00743B70">
        <w:rPr>
          <w:rFonts w:ascii="Times New Roman" w:hAnsi="Times New Roman" w:cs="Times New Roman"/>
          <w:sz w:val="20"/>
          <w:szCs w:val="20"/>
        </w:rPr>
        <w:t>:</w:t>
      </w:r>
      <w:r w:rsidRPr="00743B70">
        <w:rPr>
          <w:rFonts w:ascii="Times New Roman" w:hAnsi="Times New Roman" w:cs="Times New Roman"/>
          <w:sz w:val="20"/>
          <w:szCs w:val="20"/>
        </w:rPr>
        <w:t>30).</w:t>
      </w:r>
    </w:p>
    <w:p w14:paraId="5AB6D88F" w14:textId="5D0E18BB" w:rsidR="008777C4" w:rsidRPr="00743B70" w:rsidRDefault="008777C4" w:rsidP="00F06542">
      <w:pPr>
        <w:spacing w:before="240"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Desta forma, é no abismo, no vazio, na ruptura, que se inicia o contato entre os diversos povos africanos que foram jogados no </w:t>
      </w:r>
      <w:r w:rsidR="00FD3158" w:rsidRPr="00743B70">
        <w:rPr>
          <w:rFonts w:ascii="Times New Roman" w:hAnsi="Times New Roman" w:cs="Times New Roman"/>
          <w:sz w:val="24"/>
          <w:szCs w:val="24"/>
        </w:rPr>
        <w:t>tráfico</w:t>
      </w:r>
      <w:r w:rsidRPr="00743B70">
        <w:rPr>
          <w:rFonts w:ascii="Times New Roman" w:hAnsi="Times New Roman" w:cs="Times New Roman"/>
          <w:sz w:val="24"/>
          <w:szCs w:val="24"/>
        </w:rPr>
        <w:t xml:space="preserve"> de pessoas para fomentar o trabalho escravo na Martinica. Pessoas que muitas das vezes não falavam o mesmo idioma e não possuíam a mesma cultura, porque, </w:t>
      </w:r>
      <w:r w:rsidR="00FD3158" w:rsidRPr="00743B70">
        <w:rPr>
          <w:rFonts w:ascii="Times New Roman" w:hAnsi="Times New Roman" w:cs="Times New Roman"/>
          <w:sz w:val="24"/>
          <w:szCs w:val="24"/>
        </w:rPr>
        <w:t>aliás</w:t>
      </w:r>
      <w:r w:rsidRPr="00743B70">
        <w:rPr>
          <w:rFonts w:ascii="Times New Roman" w:hAnsi="Times New Roman" w:cs="Times New Roman"/>
          <w:sz w:val="24"/>
          <w:szCs w:val="24"/>
        </w:rPr>
        <w:t>, estamos falando de vários povos e de diversas culturas que foram subjugadas e forçadas ao nada nesta aventura cruel do Ocidente. Segundo G</w:t>
      </w:r>
      <w:r w:rsidR="00A40EE4" w:rsidRPr="00743B70">
        <w:rPr>
          <w:rFonts w:ascii="Times New Roman" w:hAnsi="Times New Roman" w:cs="Times New Roman"/>
          <w:sz w:val="24"/>
          <w:szCs w:val="24"/>
        </w:rPr>
        <w:t>lissant (2021)</w:t>
      </w:r>
      <w:r w:rsidRPr="00743B70">
        <w:rPr>
          <w:rFonts w:ascii="Times New Roman" w:hAnsi="Times New Roman" w:cs="Times New Roman"/>
          <w:sz w:val="24"/>
          <w:szCs w:val="24"/>
        </w:rPr>
        <w:t>, “Pois se você está sozinho nesse sofrimento, você compartilha o desconhecido com algumas pessoas que você não conhece” (</w:t>
      </w:r>
      <w:r w:rsidR="00743B70" w:rsidRPr="00743B70">
        <w:rPr>
          <w:rFonts w:ascii="Times New Roman" w:hAnsi="Times New Roman" w:cs="Times New Roman"/>
          <w:sz w:val="24"/>
          <w:szCs w:val="24"/>
        </w:rPr>
        <w:t>GLISSANT, 202</w:t>
      </w:r>
      <w:r w:rsidR="007A074A">
        <w:rPr>
          <w:rFonts w:ascii="Times New Roman" w:hAnsi="Times New Roman" w:cs="Times New Roman"/>
          <w:sz w:val="24"/>
          <w:szCs w:val="24"/>
        </w:rPr>
        <w:t>1</w:t>
      </w:r>
      <w:r w:rsidR="00743B70" w:rsidRPr="00743B70">
        <w:rPr>
          <w:rFonts w:ascii="Times New Roman" w:hAnsi="Times New Roman" w:cs="Times New Roman"/>
          <w:sz w:val="24"/>
          <w:szCs w:val="24"/>
        </w:rPr>
        <w:t>:</w:t>
      </w:r>
      <w:r w:rsidRPr="00743B70">
        <w:rPr>
          <w:rFonts w:ascii="Times New Roman" w:hAnsi="Times New Roman" w:cs="Times New Roman"/>
          <w:sz w:val="24"/>
          <w:szCs w:val="24"/>
        </w:rPr>
        <w:t xml:space="preserve">30). Desta maneira, o navio negreiro usado como metáfora no livro </w:t>
      </w:r>
      <w:r w:rsidRPr="00743B70">
        <w:rPr>
          <w:rFonts w:ascii="Times New Roman" w:hAnsi="Times New Roman" w:cs="Times New Roman"/>
          <w:i/>
          <w:sz w:val="24"/>
          <w:szCs w:val="24"/>
        </w:rPr>
        <w:t xml:space="preserve">Poética da relação, </w:t>
      </w:r>
      <w:r w:rsidRPr="00743B70">
        <w:rPr>
          <w:rFonts w:ascii="Times New Roman" w:hAnsi="Times New Roman" w:cs="Times New Roman"/>
          <w:sz w:val="24"/>
          <w:szCs w:val="24"/>
        </w:rPr>
        <w:t xml:space="preserve">nos mostra que a falta e o roubo de um passado, faz-se no presente um possível futuro moldado no imprevisível. O primeiro contato, a primeira relação cultural, inicia-se através de um conflito entre as diversas culturas e através da </w:t>
      </w:r>
      <w:r w:rsidRPr="00743B70">
        <w:rPr>
          <w:rFonts w:ascii="Times New Roman" w:hAnsi="Times New Roman" w:cs="Times New Roman"/>
          <w:i/>
          <w:sz w:val="24"/>
          <w:szCs w:val="24"/>
        </w:rPr>
        <w:t xml:space="preserve">identidade rizoma, </w:t>
      </w:r>
      <w:r w:rsidRPr="00743B70">
        <w:rPr>
          <w:rFonts w:ascii="Times New Roman" w:hAnsi="Times New Roman" w:cs="Times New Roman"/>
          <w:sz w:val="24"/>
          <w:szCs w:val="24"/>
        </w:rPr>
        <w:t>tais identidades que se ramificam e vão ao encontro do outro sem perder a si e sem aniquilar o outro</w:t>
      </w:r>
      <w:r w:rsidRPr="00743B70">
        <w:rPr>
          <w:rFonts w:ascii="Times New Roman" w:hAnsi="Times New Roman" w:cs="Times New Roman"/>
          <w:i/>
          <w:sz w:val="24"/>
          <w:szCs w:val="24"/>
        </w:rPr>
        <w:t xml:space="preserve">, </w:t>
      </w:r>
      <w:r w:rsidRPr="00743B70">
        <w:rPr>
          <w:rFonts w:ascii="Times New Roman" w:hAnsi="Times New Roman" w:cs="Times New Roman"/>
          <w:sz w:val="24"/>
          <w:szCs w:val="24"/>
        </w:rPr>
        <w:t>dos povos que foram retirados à força das suas terras, das suas religiões, das suas linguagens e, principalmente, das suas subjetividades. Portanto, esta relação propõe acolher o diferente, o conflito do caos-mundo, a alteridade, do outro para formar o eu. Deste contato no vazio, no abismo, junto com o pensamento do caos-mundo, tal pensamento que tentarei expor mais à frente, com o pensar de que o sujeito se constrói sem se perder e sem perder o outro e numa relação constante e dinâmica surge o novo, através do rastro de memória, no processo que Glissant chama de Crioulização. Um processo que cria do diverso caótico de relações culturais o imprevisível.</w:t>
      </w:r>
    </w:p>
    <w:p w14:paraId="339ECC61" w14:textId="56635664" w:rsidR="008777C4" w:rsidRPr="00743B70" w:rsidRDefault="008777C4" w:rsidP="007207DA">
      <w:pPr>
        <w:spacing w:before="240" w:line="240" w:lineRule="auto"/>
        <w:ind w:left="2268"/>
        <w:jc w:val="both"/>
        <w:rPr>
          <w:rFonts w:ascii="Times New Roman" w:hAnsi="Times New Roman" w:cs="Times New Roman"/>
          <w:sz w:val="20"/>
          <w:szCs w:val="20"/>
        </w:rPr>
      </w:pPr>
      <w:r w:rsidRPr="00743B70">
        <w:rPr>
          <w:rFonts w:ascii="Times New Roman" w:hAnsi="Times New Roman" w:cs="Times New Roman"/>
          <w:sz w:val="20"/>
          <w:szCs w:val="20"/>
        </w:rPr>
        <w:t>Os africanos chegam despojados de tudo, de toda e qualquer possibilidade, e mesmo despojados de sua língua. Porque o ventre do navio negreiro é o lugar e o momento em que as línguas africanas desaparecem, porque nunca se colocavam juntas no navio negreiro, nem nas plantações, pessoas que falavam a mesma língua (GLISSANT</w:t>
      </w:r>
      <w:r w:rsidR="009D3087" w:rsidRPr="00743B70">
        <w:rPr>
          <w:rFonts w:ascii="Times New Roman" w:hAnsi="Times New Roman" w:cs="Times New Roman"/>
          <w:b/>
          <w:sz w:val="20"/>
          <w:szCs w:val="20"/>
        </w:rPr>
        <w:t>,</w:t>
      </w:r>
      <w:r w:rsidR="005470AC">
        <w:rPr>
          <w:rFonts w:ascii="Times New Roman" w:hAnsi="Times New Roman" w:cs="Times New Roman"/>
          <w:b/>
          <w:sz w:val="20"/>
          <w:szCs w:val="20"/>
        </w:rPr>
        <w:t xml:space="preserve"> </w:t>
      </w:r>
      <w:r w:rsidR="009D3087" w:rsidRPr="00743B70">
        <w:rPr>
          <w:rFonts w:ascii="Times New Roman" w:hAnsi="Times New Roman" w:cs="Times New Roman"/>
          <w:sz w:val="20"/>
          <w:szCs w:val="20"/>
        </w:rPr>
        <w:t>2005</w:t>
      </w:r>
      <w:r w:rsidR="00A40EE4" w:rsidRPr="00743B70">
        <w:rPr>
          <w:rFonts w:ascii="Times New Roman" w:hAnsi="Times New Roman" w:cs="Times New Roman"/>
          <w:sz w:val="20"/>
          <w:szCs w:val="20"/>
        </w:rPr>
        <w:t>:</w:t>
      </w:r>
      <w:r w:rsidRPr="00743B70">
        <w:rPr>
          <w:rFonts w:ascii="Times New Roman" w:hAnsi="Times New Roman" w:cs="Times New Roman"/>
          <w:sz w:val="20"/>
          <w:szCs w:val="20"/>
        </w:rPr>
        <w:t>19).</w:t>
      </w:r>
    </w:p>
    <w:p w14:paraId="6E136453" w14:textId="77777777" w:rsidR="008777C4" w:rsidRPr="00743B70" w:rsidRDefault="008777C4" w:rsidP="007207DA">
      <w:pPr>
        <w:spacing w:before="240" w:line="240" w:lineRule="auto"/>
        <w:jc w:val="both"/>
        <w:rPr>
          <w:rFonts w:ascii="Times New Roman" w:hAnsi="Times New Roman" w:cs="Times New Roman"/>
          <w:sz w:val="20"/>
          <w:szCs w:val="20"/>
        </w:rPr>
      </w:pPr>
      <w:r w:rsidRPr="00743B70">
        <w:rPr>
          <w:rFonts w:ascii="Times New Roman" w:hAnsi="Times New Roman" w:cs="Times New Roman"/>
          <w:b/>
          <w:sz w:val="24"/>
          <w:szCs w:val="24"/>
        </w:rPr>
        <w:t>CAOS</w:t>
      </w:r>
    </w:p>
    <w:p w14:paraId="78FCC21B" w14:textId="75FFC2C2" w:rsidR="006073A5" w:rsidRDefault="008777C4" w:rsidP="006073A5">
      <w:pPr>
        <w:spacing w:line="240" w:lineRule="auto"/>
        <w:ind w:left="2268"/>
        <w:jc w:val="both"/>
        <w:rPr>
          <w:rFonts w:ascii="Times New Roman" w:hAnsi="Times New Roman" w:cs="Times New Roman"/>
          <w:sz w:val="20"/>
          <w:szCs w:val="20"/>
        </w:rPr>
      </w:pPr>
      <w:r w:rsidRPr="00743B70">
        <w:rPr>
          <w:rFonts w:ascii="Times New Roman" w:hAnsi="Times New Roman" w:cs="Times New Roman"/>
          <w:sz w:val="20"/>
          <w:szCs w:val="20"/>
        </w:rPr>
        <w:t xml:space="preserve">A palavra “caos” é formada a partir de um termo grego (de origem </w:t>
      </w:r>
      <w:r w:rsidR="00F06542" w:rsidRPr="00743B70">
        <w:rPr>
          <w:rFonts w:ascii="Times New Roman" w:hAnsi="Times New Roman" w:cs="Times New Roman"/>
          <w:sz w:val="20"/>
          <w:szCs w:val="20"/>
        </w:rPr>
        <w:t>indo-europeia</w:t>
      </w:r>
      <w:r w:rsidRPr="00743B70">
        <w:rPr>
          <w:rFonts w:ascii="Times New Roman" w:hAnsi="Times New Roman" w:cs="Times New Roman"/>
          <w:sz w:val="20"/>
          <w:szCs w:val="20"/>
        </w:rPr>
        <w:t>, cujo sentido poderia ser o de abismo, de precipício - estando a mesma raiz na origem da palavra “gás”) que parece fazer coexistirem duas ideias bastante diferentes, a do vazio, de ausência, e a de falta de organização (BERGÉ, POMEAU, GANCE</w:t>
      </w:r>
      <w:r w:rsidR="009D3087" w:rsidRPr="00743B70">
        <w:rPr>
          <w:rFonts w:ascii="Times New Roman" w:hAnsi="Times New Roman" w:cs="Times New Roman"/>
          <w:sz w:val="20"/>
          <w:szCs w:val="20"/>
        </w:rPr>
        <w:t>,1996</w:t>
      </w:r>
      <w:r w:rsidR="00A40EE4" w:rsidRPr="00743B70">
        <w:rPr>
          <w:rFonts w:ascii="Times New Roman" w:hAnsi="Times New Roman" w:cs="Times New Roman"/>
          <w:b/>
          <w:sz w:val="20"/>
          <w:szCs w:val="20"/>
        </w:rPr>
        <w:t>:</w:t>
      </w:r>
      <w:r w:rsidRPr="00743B70">
        <w:rPr>
          <w:rFonts w:ascii="Times New Roman" w:hAnsi="Times New Roman" w:cs="Times New Roman"/>
          <w:sz w:val="20"/>
          <w:szCs w:val="20"/>
        </w:rPr>
        <w:t>278)</w:t>
      </w:r>
      <w:r w:rsidR="00A40EE4" w:rsidRPr="00743B70">
        <w:rPr>
          <w:rFonts w:ascii="Times New Roman" w:hAnsi="Times New Roman" w:cs="Times New Roman"/>
          <w:sz w:val="20"/>
          <w:szCs w:val="20"/>
        </w:rPr>
        <w:t>.</w:t>
      </w:r>
      <w:r w:rsidR="005470AC">
        <w:rPr>
          <w:rFonts w:ascii="Times New Roman" w:hAnsi="Times New Roman" w:cs="Times New Roman"/>
          <w:sz w:val="20"/>
          <w:szCs w:val="20"/>
        </w:rPr>
        <w:t xml:space="preserve"> </w:t>
      </w:r>
    </w:p>
    <w:p w14:paraId="2105DBC5" w14:textId="77777777" w:rsidR="005470AC" w:rsidRPr="00743B70" w:rsidRDefault="005470AC" w:rsidP="005470AC">
      <w:pPr>
        <w:spacing w:after="0" w:line="240" w:lineRule="auto"/>
        <w:ind w:left="2268"/>
        <w:jc w:val="both"/>
        <w:rPr>
          <w:rFonts w:ascii="Times New Roman" w:hAnsi="Times New Roman" w:cs="Times New Roman"/>
          <w:sz w:val="20"/>
          <w:szCs w:val="20"/>
        </w:rPr>
      </w:pPr>
    </w:p>
    <w:p w14:paraId="13AF6CB0" w14:textId="77777777" w:rsidR="008777C4" w:rsidRPr="00743B70" w:rsidRDefault="008777C4" w:rsidP="00713B5D">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O eu, a linguagem e um novo idioma cria-se a partir do diverso, do caos, que, para o filósofo e poeta, precisa necessariamente não ser hierárquico e, principalmente fora da </w:t>
      </w:r>
      <w:r w:rsidR="006073A5" w:rsidRPr="00743B70">
        <w:rPr>
          <w:rFonts w:ascii="Times New Roman" w:hAnsi="Times New Roman" w:cs="Times New Roman"/>
          <w:sz w:val="24"/>
          <w:szCs w:val="24"/>
        </w:rPr>
        <w:t>lógica</w:t>
      </w:r>
      <w:r w:rsidRPr="00743B70">
        <w:rPr>
          <w:rFonts w:ascii="Times New Roman" w:hAnsi="Times New Roman" w:cs="Times New Roman"/>
          <w:sz w:val="24"/>
          <w:szCs w:val="24"/>
        </w:rPr>
        <w:t xml:space="preserve"> de dominação, para que o processo de Crioulização ocorra de maneira </w:t>
      </w:r>
      <w:r w:rsidR="006073A5" w:rsidRPr="00743B70">
        <w:rPr>
          <w:rFonts w:ascii="Times New Roman" w:hAnsi="Times New Roman" w:cs="Times New Roman"/>
          <w:sz w:val="24"/>
          <w:szCs w:val="24"/>
        </w:rPr>
        <w:t>bem-sucedida</w:t>
      </w:r>
      <w:r w:rsidRPr="00743B70">
        <w:rPr>
          <w:rFonts w:ascii="Times New Roman" w:hAnsi="Times New Roman" w:cs="Times New Roman"/>
          <w:sz w:val="24"/>
          <w:szCs w:val="24"/>
        </w:rPr>
        <w:t xml:space="preserve">. </w:t>
      </w:r>
    </w:p>
    <w:p w14:paraId="4BE95E8C" w14:textId="77777777" w:rsidR="008777C4" w:rsidRPr="00743B70" w:rsidRDefault="008777C4" w:rsidP="00713B5D">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Adepto a </w:t>
      </w:r>
      <w:r w:rsidRPr="00743B70">
        <w:rPr>
          <w:rFonts w:ascii="Times New Roman" w:hAnsi="Times New Roman" w:cs="Times New Roman"/>
          <w:i/>
          <w:sz w:val="24"/>
          <w:szCs w:val="24"/>
        </w:rPr>
        <w:t>Ciência do Caos</w:t>
      </w:r>
      <w:r w:rsidRPr="00743B70">
        <w:rPr>
          <w:rFonts w:ascii="Times New Roman" w:hAnsi="Times New Roman" w:cs="Times New Roman"/>
          <w:sz w:val="24"/>
          <w:szCs w:val="24"/>
        </w:rPr>
        <w:t xml:space="preserve"> e expressando uma crítica à dualidade e, a dialética, que sempre confronta e aniquila o oposto, Glissant, diferente de </w:t>
      </w:r>
      <w:proofErr w:type="spellStart"/>
      <w:r w:rsidRPr="00743B70">
        <w:rPr>
          <w:rFonts w:ascii="Times New Roman" w:hAnsi="Times New Roman" w:cs="Times New Roman"/>
          <w:sz w:val="24"/>
          <w:szCs w:val="24"/>
        </w:rPr>
        <w:t>Aimé</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Césaire</w:t>
      </w:r>
      <w:proofErr w:type="spellEnd"/>
      <w:r w:rsidRPr="00743B70">
        <w:rPr>
          <w:rFonts w:ascii="Times New Roman" w:hAnsi="Times New Roman" w:cs="Times New Roman"/>
          <w:sz w:val="24"/>
          <w:szCs w:val="24"/>
        </w:rPr>
        <w:t xml:space="preserve"> no </w:t>
      </w:r>
      <w:proofErr w:type="spellStart"/>
      <w:r w:rsidRPr="00743B70">
        <w:rPr>
          <w:rFonts w:ascii="Times New Roman" w:hAnsi="Times New Roman" w:cs="Times New Roman"/>
          <w:i/>
          <w:sz w:val="24"/>
          <w:szCs w:val="24"/>
        </w:rPr>
        <w:t>Diario</w:t>
      </w:r>
      <w:proofErr w:type="spellEnd"/>
      <w:r w:rsidRPr="00743B70">
        <w:rPr>
          <w:rFonts w:ascii="Times New Roman" w:hAnsi="Times New Roman" w:cs="Times New Roman"/>
          <w:i/>
          <w:sz w:val="24"/>
          <w:szCs w:val="24"/>
        </w:rPr>
        <w:t xml:space="preserve"> de um retorno ao país natal</w:t>
      </w:r>
      <w:r w:rsidRPr="00743B70">
        <w:rPr>
          <w:rFonts w:ascii="Times New Roman" w:hAnsi="Times New Roman" w:cs="Times New Roman"/>
          <w:sz w:val="24"/>
          <w:szCs w:val="24"/>
        </w:rPr>
        <w:t xml:space="preserve"> (</w:t>
      </w:r>
      <w:proofErr w:type="spellStart"/>
      <w:r w:rsidRPr="00743B70">
        <w:rPr>
          <w:rFonts w:ascii="Times New Roman" w:hAnsi="Times New Roman" w:cs="Times New Roman"/>
          <w:i/>
          <w:sz w:val="24"/>
          <w:szCs w:val="24"/>
        </w:rPr>
        <w:t>cahier</w:t>
      </w:r>
      <w:proofErr w:type="spellEnd"/>
      <w:r w:rsidRPr="00743B70">
        <w:rPr>
          <w:rFonts w:ascii="Times New Roman" w:hAnsi="Times New Roman" w:cs="Times New Roman"/>
          <w:i/>
          <w:sz w:val="24"/>
          <w:szCs w:val="24"/>
        </w:rPr>
        <w:t xml:space="preserve"> D’um </w:t>
      </w:r>
      <w:proofErr w:type="spellStart"/>
      <w:r w:rsidRPr="00743B70">
        <w:rPr>
          <w:rFonts w:ascii="Times New Roman" w:hAnsi="Times New Roman" w:cs="Times New Roman"/>
          <w:i/>
          <w:sz w:val="24"/>
          <w:szCs w:val="24"/>
        </w:rPr>
        <w:t>Retour</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Au</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pays</w:t>
      </w:r>
      <w:proofErr w:type="spellEnd"/>
      <w:r w:rsidRPr="00743B70">
        <w:rPr>
          <w:rFonts w:ascii="Times New Roman" w:hAnsi="Times New Roman" w:cs="Times New Roman"/>
          <w:i/>
          <w:sz w:val="24"/>
          <w:szCs w:val="24"/>
        </w:rPr>
        <w:t xml:space="preserve"> Natal)</w:t>
      </w:r>
      <w:r w:rsidRPr="00743B70">
        <w:rPr>
          <w:rFonts w:ascii="Times New Roman" w:hAnsi="Times New Roman" w:cs="Times New Roman"/>
          <w:sz w:val="24"/>
          <w:szCs w:val="24"/>
        </w:rPr>
        <w:t xml:space="preserve">, entende a formação da subjetividade longe da fixidez e do uno indenitário. O seu retorno através da ralação cultural dá-se através dos rastros de memorias e, no presente, faz-se o imprevisível. Uma tentativa de escapar da disputa e guerra entre as identidades que a subjetividade encontra no decorrer da sua formação. Uma tentativa até mesmo de fuga dos conflitos e guerras que a identidade e a nacionalização nos trouxeram no decorrer da </w:t>
      </w:r>
      <w:r w:rsidR="006073A5" w:rsidRPr="00743B70">
        <w:rPr>
          <w:rFonts w:ascii="Times New Roman" w:hAnsi="Times New Roman" w:cs="Times New Roman"/>
          <w:sz w:val="24"/>
          <w:szCs w:val="24"/>
        </w:rPr>
        <w:t>história</w:t>
      </w:r>
      <w:r w:rsidRPr="00743B70">
        <w:rPr>
          <w:rFonts w:ascii="Times New Roman" w:hAnsi="Times New Roman" w:cs="Times New Roman"/>
          <w:sz w:val="24"/>
          <w:szCs w:val="24"/>
        </w:rPr>
        <w:t xml:space="preserve"> da humanidade.</w:t>
      </w:r>
    </w:p>
    <w:p w14:paraId="054AB705" w14:textId="72E8000A" w:rsidR="008777C4" w:rsidRPr="00743B70" w:rsidRDefault="008777C4" w:rsidP="00743B70">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 Para Glissant, a Crioulização existe por causa do diferente, mas é na opacidade, é no direito a diferença e na aceitação do diferente sem querer aniquila-lo sem taxa-lo como exótico, que </w:t>
      </w:r>
      <w:r w:rsidR="00F06542" w:rsidRPr="00743B70">
        <w:rPr>
          <w:rFonts w:ascii="Times New Roman" w:hAnsi="Times New Roman" w:cs="Times New Roman"/>
          <w:sz w:val="24"/>
          <w:szCs w:val="24"/>
        </w:rPr>
        <w:t>está</w:t>
      </w:r>
      <w:r w:rsidRPr="00743B70">
        <w:rPr>
          <w:rFonts w:ascii="Times New Roman" w:hAnsi="Times New Roman" w:cs="Times New Roman"/>
          <w:sz w:val="24"/>
          <w:szCs w:val="24"/>
        </w:rPr>
        <w:t xml:space="preserve"> divergência se aceita e dialoga sem matar o outro e a si. Desta forma, entendemos que é na opacidade que o Glissant nos propõe o fim desta disputa indenitária e muitas das vezes nacionalista, para tentar alcançar uma aceitação no conflito cultural entre vários povos que existem. </w:t>
      </w:r>
      <w:r w:rsidR="006073A5" w:rsidRPr="00743B70">
        <w:rPr>
          <w:rFonts w:ascii="Times New Roman" w:hAnsi="Times New Roman" w:cs="Times New Roman"/>
          <w:sz w:val="24"/>
          <w:szCs w:val="24"/>
        </w:rPr>
        <w:t>É</w:t>
      </w:r>
      <w:r w:rsidRPr="00743B70">
        <w:rPr>
          <w:rFonts w:ascii="Times New Roman" w:hAnsi="Times New Roman" w:cs="Times New Roman"/>
          <w:sz w:val="24"/>
          <w:szCs w:val="24"/>
        </w:rPr>
        <w:t xml:space="preserve"> no direito a ser diferente e na aceitação da alteridade que o meu </w:t>
      </w:r>
      <w:r w:rsidR="006073A5" w:rsidRPr="00743B70">
        <w:rPr>
          <w:rFonts w:ascii="Times New Roman" w:hAnsi="Times New Roman" w:cs="Times New Roman"/>
          <w:sz w:val="24"/>
          <w:szCs w:val="24"/>
        </w:rPr>
        <w:t xml:space="preserve">eu, não mata </w:t>
      </w:r>
      <w:r w:rsidRPr="00743B70">
        <w:rPr>
          <w:rFonts w:ascii="Times New Roman" w:hAnsi="Times New Roman" w:cs="Times New Roman"/>
          <w:sz w:val="24"/>
          <w:szCs w:val="24"/>
        </w:rPr>
        <w:t>o outro, não mata a si mesmo e se expande para com o outro rumo ao imprevisível. “Aceitar as diferenças é certamente perturbar a hierarquia da escola “compreendo” tua diferença, quer dizer, eu coloco em relação sem hierarquizar com minha norma” (</w:t>
      </w:r>
      <w:r w:rsidR="00743B70" w:rsidRPr="00743B70">
        <w:rPr>
          <w:rFonts w:ascii="Times New Roman" w:hAnsi="Times New Roman" w:cs="Times New Roman"/>
          <w:sz w:val="24"/>
          <w:szCs w:val="24"/>
        </w:rPr>
        <w:t>GROKE,</w:t>
      </w:r>
      <w:r w:rsidRPr="00743B70">
        <w:rPr>
          <w:rFonts w:ascii="Times New Roman" w:hAnsi="Times New Roman" w:cs="Times New Roman"/>
          <w:sz w:val="24"/>
          <w:szCs w:val="24"/>
        </w:rPr>
        <w:t xml:space="preserve"> </w:t>
      </w:r>
      <w:r w:rsidR="00743B70" w:rsidRPr="00743B70">
        <w:rPr>
          <w:rFonts w:ascii="Times New Roman" w:hAnsi="Times New Roman" w:cs="Times New Roman"/>
          <w:sz w:val="24"/>
          <w:szCs w:val="24"/>
        </w:rPr>
        <w:t>2008:</w:t>
      </w:r>
      <w:r w:rsidRPr="00743B70">
        <w:rPr>
          <w:rFonts w:ascii="Times New Roman" w:hAnsi="Times New Roman" w:cs="Times New Roman"/>
          <w:sz w:val="24"/>
          <w:szCs w:val="24"/>
        </w:rPr>
        <w:t xml:space="preserve">3). </w:t>
      </w:r>
    </w:p>
    <w:p w14:paraId="1E5BE1A2" w14:textId="6E544305" w:rsidR="008777C4" w:rsidRPr="00743B70" w:rsidRDefault="008777C4" w:rsidP="007207DA">
      <w:pPr>
        <w:spacing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Portanto, é de extrema importância o entendimento de que é necessário pensar e criar filosofia, cultura, estética ou qualquer relação cultural fora de toda logica binaria que nos leva a o </w:t>
      </w:r>
      <w:proofErr w:type="spellStart"/>
      <w:r w:rsidRPr="00743B70">
        <w:rPr>
          <w:rFonts w:ascii="Times New Roman" w:hAnsi="Times New Roman" w:cs="Times New Roman"/>
          <w:sz w:val="24"/>
          <w:szCs w:val="24"/>
        </w:rPr>
        <w:t>pensmento</w:t>
      </w:r>
      <w:proofErr w:type="spellEnd"/>
      <w:r w:rsidRPr="00743B70">
        <w:rPr>
          <w:rFonts w:ascii="Times New Roman" w:hAnsi="Times New Roman" w:cs="Times New Roman"/>
          <w:sz w:val="24"/>
          <w:szCs w:val="24"/>
        </w:rPr>
        <w:t xml:space="preserve"> de dominação. Pois segundo Glissant,</w:t>
      </w:r>
    </w:p>
    <w:p w14:paraId="45EBBAC6" w14:textId="17D9B435" w:rsidR="006073A5" w:rsidRPr="00743B70" w:rsidRDefault="008777C4" w:rsidP="007207DA">
      <w:pPr>
        <w:spacing w:before="240" w:line="240" w:lineRule="auto"/>
        <w:ind w:left="2268"/>
        <w:jc w:val="both"/>
        <w:rPr>
          <w:rFonts w:ascii="Times New Roman" w:hAnsi="Times New Roman" w:cs="Times New Roman"/>
          <w:sz w:val="20"/>
          <w:szCs w:val="20"/>
        </w:rPr>
      </w:pPr>
      <w:r w:rsidRPr="00743B70">
        <w:rPr>
          <w:rFonts w:ascii="Times New Roman" w:hAnsi="Times New Roman" w:cs="Times New Roman"/>
          <w:sz w:val="20"/>
          <w:szCs w:val="20"/>
        </w:rPr>
        <w:t>A Crioulização exige que os elementos heterogêneos colocados em relação se intervalorizem, ou seja, que não haja degradação ou diminuição do ser nesse contato e nessa mistura (GLISSANT</w:t>
      </w:r>
      <w:r w:rsidR="009D3087" w:rsidRPr="00743B70">
        <w:rPr>
          <w:rFonts w:ascii="Times New Roman" w:hAnsi="Times New Roman" w:cs="Times New Roman"/>
        </w:rPr>
        <w:t>,2005</w:t>
      </w:r>
      <w:r w:rsidR="00A40EE4" w:rsidRPr="00743B70">
        <w:rPr>
          <w:rFonts w:ascii="Times New Roman" w:hAnsi="Times New Roman" w:cs="Times New Roman"/>
          <w:sz w:val="20"/>
          <w:szCs w:val="20"/>
        </w:rPr>
        <w:t>:</w:t>
      </w:r>
      <w:r w:rsidRPr="00743B70">
        <w:rPr>
          <w:rFonts w:ascii="Times New Roman" w:hAnsi="Times New Roman" w:cs="Times New Roman"/>
          <w:sz w:val="20"/>
          <w:szCs w:val="20"/>
        </w:rPr>
        <w:t>22).</w:t>
      </w:r>
    </w:p>
    <w:p w14:paraId="7F691D3C" w14:textId="77777777" w:rsidR="008777C4" w:rsidRPr="00743B70" w:rsidRDefault="006073A5" w:rsidP="007207DA">
      <w:pPr>
        <w:spacing w:before="240" w:after="0" w:line="240" w:lineRule="auto"/>
        <w:jc w:val="both"/>
        <w:rPr>
          <w:rFonts w:ascii="Times New Roman" w:hAnsi="Times New Roman" w:cs="Times New Roman"/>
          <w:b/>
          <w:sz w:val="24"/>
          <w:szCs w:val="24"/>
        </w:rPr>
      </w:pPr>
      <w:r w:rsidRPr="00743B70">
        <w:rPr>
          <w:rFonts w:ascii="Times New Roman" w:hAnsi="Times New Roman" w:cs="Times New Roman"/>
          <w:b/>
          <w:sz w:val="24"/>
          <w:szCs w:val="24"/>
        </w:rPr>
        <w:t>CAOS- MUNDO E CRIOULIZAÇÃO</w:t>
      </w:r>
    </w:p>
    <w:p w14:paraId="43DDE811" w14:textId="77777777" w:rsidR="00A40EE4" w:rsidRPr="00743B70" w:rsidRDefault="00A40EE4" w:rsidP="003C2584">
      <w:pPr>
        <w:spacing w:after="0" w:line="240" w:lineRule="auto"/>
        <w:jc w:val="both"/>
        <w:rPr>
          <w:rFonts w:ascii="Times New Roman" w:hAnsi="Times New Roman" w:cs="Times New Roman"/>
          <w:sz w:val="20"/>
          <w:szCs w:val="20"/>
        </w:rPr>
      </w:pPr>
    </w:p>
    <w:p w14:paraId="7E9388CB" w14:textId="77777777" w:rsidR="008777C4" w:rsidRPr="00743B70" w:rsidRDefault="008777C4" w:rsidP="00FD3158">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Com o pensamento multicultural e aceitando o diferente, o intelectual nos propõe que o eu e o outro, a formação do ego, aceita e vai ao encontro da diferença sem se perder e sem perder o outro. Sem se aniquilar e sem aniquilar o outro. Respeita-se o diferente para que o eu, que não é fixo, compreenda no presente a sua formação e constituição através dos outros e para com os outros. </w:t>
      </w:r>
    </w:p>
    <w:p w14:paraId="7CF3D9A4" w14:textId="7AD759CE" w:rsidR="008777C4" w:rsidRPr="00743B70" w:rsidRDefault="008777C4" w:rsidP="00FD3158">
      <w:pPr>
        <w:spacing w:after="0" w:line="360" w:lineRule="auto"/>
        <w:ind w:firstLine="425"/>
        <w:jc w:val="both"/>
        <w:rPr>
          <w:rFonts w:ascii="Times New Roman" w:hAnsi="Times New Roman" w:cs="Times New Roman"/>
          <w:sz w:val="24"/>
          <w:szCs w:val="24"/>
        </w:rPr>
      </w:pPr>
      <w:r w:rsidRPr="00743B70">
        <w:rPr>
          <w:rFonts w:ascii="Times New Roman" w:hAnsi="Times New Roman" w:cs="Times New Roman"/>
          <w:sz w:val="24"/>
          <w:szCs w:val="24"/>
        </w:rPr>
        <w:t xml:space="preserve">Preocupado com o vazio cultural antilhano, Glissant parte deste abismo, do nada e da diversidade para tentar mostrar a criação do novo no presente. O filosofo tenta, através da </w:t>
      </w:r>
      <w:proofErr w:type="spellStart"/>
      <w:r w:rsidRPr="00743B70">
        <w:rPr>
          <w:rFonts w:ascii="Times New Roman" w:hAnsi="Times New Roman" w:cs="Times New Roman"/>
          <w:sz w:val="24"/>
          <w:szCs w:val="24"/>
        </w:rPr>
        <w:t>Crioulizaçao</w:t>
      </w:r>
      <w:proofErr w:type="spellEnd"/>
      <w:r w:rsidRPr="00743B70">
        <w:rPr>
          <w:rFonts w:ascii="Times New Roman" w:hAnsi="Times New Roman" w:cs="Times New Roman"/>
          <w:sz w:val="24"/>
          <w:szCs w:val="24"/>
        </w:rPr>
        <w:t xml:space="preserve">, mostrar que do caos (a interpretação do conflito não hierárquico entre as culturas e entre os egos), do vazio e da diversidade cultural e indenitária, os povos criam a sua subjetividade, o seu eu, que são dinâmicas e moldadas pelo conflito harmônico no mundo- caos. Pois, </w:t>
      </w:r>
      <w:r w:rsidR="00F06542" w:rsidRPr="00743B70">
        <w:rPr>
          <w:rFonts w:ascii="Times New Roman" w:hAnsi="Times New Roman" w:cs="Times New Roman"/>
          <w:sz w:val="24"/>
          <w:szCs w:val="24"/>
        </w:rPr>
        <w:t>s</w:t>
      </w:r>
      <w:r w:rsidRPr="00743B70">
        <w:rPr>
          <w:rFonts w:ascii="Times New Roman" w:hAnsi="Times New Roman" w:cs="Times New Roman"/>
          <w:sz w:val="24"/>
          <w:szCs w:val="24"/>
        </w:rPr>
        <w:t>egundo G</w:t>
      </w:r>
      <w:r w:rsidR="00A40EE4" w:rsidRPr="00743B70">
        <w:rPr>
          <w:rFonts w:ascii="Times New Roman" w:hAnsi="Times New Roman" w:cs="Times New Roman"/>
          <w:sz w:val="24"/>
          <w:szCs w:val="24"/>
        </w:rPr>
        <w:t>lissant</w:t>
      </w:r>
      <w:r w:rsidRPr="00743B70">
        <w:rPr>
          <w:rFonts w:ascii="Times New Roman" w:hAnsi="Times New Roman" w:cs="Times New Roman"/>
          <w:sz w:val="24"/>
          <w:szCs w:val="24"/>
        </w:rPr>
        <w:t xml:space="preserve">, “trata-se da mistura cultural, que não se reduz simplesmente a um </w:t>
      </w:r>
      <w:proofErr w:type="spellStart"/>
      <w:r w:rsidRPr="00743B70">
        <w:rPr>
          <w:rFonts w:ascii="Times New Roman" w:hAnsi="Times New Roman" w:cs="Times New Roman"/>
          <w:i/>
          <w:sz w:val="24"/>
          <w:szCs w:val="24"/>
        </w:rPr>
        <w:t>melting-pot</w:t>
      </w:r>
      <w:proofErr w:type="spellEnd"/>
      <w:r w:rsidRPr="00743B70">
        <w:rPr>
          <w:rFonts w:ascii="Times New Roman" w:hAnsi="Times New Roman" w:cs="Times New Roman"/>
          <w:sz w:val="24"/>
          <w:szCs w:val="24"/>
        </w:rPr>
        <w:t>, graças à qual a totalidade-mundo hoje está realizada” (</w:t>
      </w:r>
      <w:r w:rsidR="00EE6C56" w:rsidRPr="00743B70">
        <w:rPr>
          <w:rFonts w:ascii="Times New Roman" w:hAnsi="Times New Roman" w:cs="Times New Roman"/>
          <w:sz w:val="24"/>
          <w:szCs w:val="24"/>
        </w:rPr>
        <w:t>GLISSANT,</w:t>
      </w:r>
      <w:r w:rsidR="000411A9">
        <w:rPr>
          <w:rFonts w:ascii="Times New Roman" w:hAnsi="Times New Roman" w:cs="Times New Roman"/>
          <w:sz w:val="24"/>
          <w:szCs w:val="24"/>
        </w:rPr>
        <w:t xml:space="preserve"> </w:t>
      </w:r>
      <w:r w:rsidR="005470AC">
        <w:rPr>
          <w:rFonts w:ascii="Times New Roman" w:hAnsi="Times New Roman" w:cs="Times New Roman"/>
          <w:sz w:val="24"/>
          <w:szCs w:val="24"/>
        </w:rPr>
        <w:t>2005</w:t>
      </w:r>
      <w:r w:rsidR="000411A9">
        <w:rPr>
          <w:rFonts w:ascii="Times New Roman" w:hAnsi="Times New Roman" w:cs="Times New Roman"/>
          <w:sz w:val="24"/>
          <w:szCs w:val="24"/>
        </w:rPr>
        <w:t>:</w:t>
      </w:r>
      <w:r w:rsidR="00EE6C56" w:rsidRPr="00743B70">
        <w:rPr>
          <w:rFonts w:ascii="Times New Roman" w:hAnsi="Times New Roman" w:cs="Times New Roman"/>
          <w:sz w:val="24"/>
          <w:szCs w:val="24"/>
        </w:rPr>
        <w:t xml:space="preserve"> </w:t>
      </w:r>
      <w:r w:rsidRPr="00743B70">
        <w:rPr>
          <w:rFonts w:ascii="Times New Roman" w:hAnsi="Times New Roman" w:cs="Times New Roman"/>
          <w:sz w:val="24"/>
          <w:szCs w:val="24"/>
        </w:rPr>
        <w:t>98).</w:t>
      </w:r>
    </w:p>
    <w:p w14:paraId="31F15932" w14:textId="77777777" w:rsidR="008777C4" w:rsidRPr="00743B70" w:rsidRDefault="008777C4" w:rsidP="00FD3158">
      <w:pPr>
        <w:spacing w:after="0" w:line="360" w:lineRule="auto"/>
        <w:ind w:firstLine="425"/>
        <w:jc w:val="both"/>
        <w:rPr>
          <w:rFonts w:ascii="Times New Roman" w:hAnsi="Times New Roman" w:cs="Times New Roman"/>
          <w:sz w:val="24"/>
          <w:szCs w:val="24"/>
        </w:rPr>
      </w:pPr>
      <w:r w:rsidRPr="00743B70">
        <w:rPr>
          <w:rFonts w:ascii="Times New Roman" w:hAnsi="Times New Roman" w:cs="Times New Roman"/>
          <w:sz w:val="24"/>
          <w:szCs w:val="24"/>
        </w:rPr>
        <w:t xml:space="preserve"> Dado o </w:t>
      </w:r>
      <w:r w:rsidRPr="00743B70">
        <w:rPr>
          <w:rFonts w:ascii="Times New Roman" w:hAnsi="Times New Roman" w:cs="Times New Roman"/>
          <w:i/>
          <w:sz w:val="24"/>
          <w:szCs w:val="24"/>
        </w:rPr>
        <w:t>caos-mundo</w:t>
      </w:r>
      <w:r w:rsidRPr="00743B70">
        <w:rPr>
          <w:rFonts w:ascii="Times New Roman" w:hAnsi="Times New Roman" w:cs="Times New Roman"/>
          <w:sz w:val="24"/>
          <w:szCs w:val="24"/>
        </w:rPr>
        <w:t xml:space="preserve"> podemos analisar que o Caos, para o intelectual, é o choque no abismo, o contato que cria, entre as oposições. É a aceitação de um mundo caótico, no qual a identidade rizoma aceita o diferente e suplementa o eu sem se aniquilar e aniquilar o outro, resultando no imprevisível. Vale salientar que “caos” para Glissant parte do princípio de uma relação dinâmica que se harmoniza. Logo, o “caos” aqui não é visto como o fim, mas o </w:t>
      </w:r>
      <w:r w:rsidR="006073A5" w:rsidRPr="00743B70">
        <w:rPr>
          <w:rFonts w:ascii="Times New Roman" w:hAnsi="Times New Roman" w:cs="Times New Roman"/>
          <w:sz w:val="24"/>
          <w:szCs w:val="24"/>
        </w:rPr>
        <w:t>início</w:t>
      </w:r>
      <w:r w:rsidRPr="00743B70">
        <w:rPr>
          <w:rFonts w:ascii="Times New Roman" w:hAnsi="Times New Roman" w:cs="Times New Roman"/>
          <w:sz w:val="24"/>
          <w:szCs w:val="24"/>
        </w:rPr>
        <w:t xml:space="preserve"> do novo.</w:t>
      </w:r>
    </w:p>
    <w:p w14:paraId="12F7AD4E" w14:textId="69143690" w:rsidR="008777C4" w:rsidRPr="00743B70" w:rsidRDefault="008777C4" w:rsidP="00ED23D7">
      <w:pPr>
        <w:spacing w:after="0" w:line="360" w:lineRule="auto"/>
        <w:ind w:firstLine="425"/>
        <w:jc w:val="both"/>
        <w:rPr>
          <w:rFonts w:ascii="Times New Roman" w:hAnsi="Times New Roman" w:cs="Times New Roman"/>
          <w:sz w:val="24"/>
          <w:szCs w:val="24"/>
        </w:rPr>
      </w:pPr>
      <w:r w:rsidRPr="00743B70">
        <w:rPr>
          <w:rFonts w:ascii="Times New Roman" w:hAnsi="Times New Roman" w:cs="Times New Roman"/>
          <w:sz w:val="24"/>
          <w:szCs w:val="24"/>
        </w:rPr>
        <w:t>Segundo G</w:t>
      </w:r>
      <w:r w:rsidR="00EE6C56" w:rsidRPr="00743B70">
        <w:rPr>
          <w:rFonts w:ascii="Times New Roman" w:hAnsi="Times New Roman" w:cs="Times New Roman"/>
          <w:sz w:val="24"/>
          <w:szCs w:val="24"/>
        </w:rPr>
        <w:t>lissant</w:t>
      </w:r>
      <w:r w:rsidRPr="00743B70">
        <w:rPr>
          <w:rFonts w:ascii="Times New Roman" w:hAnsi="Times New Roman" w:cs="Times New Roman"/>
          <w:sz w:val="24"/>
          <w:szCs w:val="24"/>
        </w:rPr>
        <w:t>, “O que me interessa é o comportamento imprevisível dessa relação das culturas, imprevisibilidade que constitui uma das bases da ciência do caos” (</w:t>
      </w:r>
      <w:r w:rsidR="000411A9" w:rsidRPr="00743B70">
        <w:rPr>
          <w:rFonts w:ascii="Times New Roman" w:hAnsi="Times New Roman" w:cs="Times New Roman"/>
          <w:sz w:val="24"/>
          <w:szCs w:val="24"/>
        </w:rPr>
        <w:t>GLISSANT,</w:t>
      </w:r>
      <w:r w:rsidR="000411A9">
        <w:rPr>
          <w:rFonts w:ascii="Times New Roman" w:hAnsi="Times New Roman" w:cs="Times New Roman"/>
          <w:sz w:val="24"/>
          <w:szCs w:val="24"/>
        </w:rPr>
        <w:t xml:space="preserve"> 2005:</w:t>
      </w:r>
      <w:r w:rsidR="000411A9" w:rsidRPr="00743B70">
        <w:rPr>
          <w:rFonts w:ascii="Times New Roman" w:hAnsi="Times New Roman" w:cs="Times New Roman"/>
          <w:sz w:val="24"/>
          <w:szCs w:val="24"/>
        </w:rPr>
        <w:t xml:space="preserve"> </w:t>
      </w:r>
      <w:r w:rsidRPr="00743B70">
        <w:rPr>
          <w:rFonts w:ascii="Times New Roman" w:hAnsi="Times New Roman" w:cs="Times New Roman"/>
          <w:sz w:val="24"/>
          <w:szCs w:val="24"/>
        </w:rPr>
        <w:t xml:space="preserve">101). Desta forma, vemos uma percepção de filosófica da ciência do caos e de uma </w:t>
      </w:r>
      <w:r w:rsidR="006073A5" w:rsidRPr="00743B70">
        <w:rPr>
          <w:rFonts w:ascii="Times New Roman" w:hAnsi="Times New Roman" w:cs="Times New Roman"/>
          <w:sz w:val="24"/>
          <w:szCs w:val="24"/>
        </w:rPr>
        <w:t>crítica</w:t>
      </w:r>
      <w:r w:rsidRPr="00743B70">
        <w:rPr>
          <w:rFonts w:ascii="Times New Roman" w:hAnsi="Times New Roman" w:cs="Times New Roman"/>
          <w:sz w:val="24"/>
          <w:szCs w:val="24"/>
        </w:rPr>
        <w:t xml:space="preserve"> ao determinismo.  </w:t>
      </w:r>
    </w:p>
    <w:p w14:paraId="42C05085" w14:textId="77777777" w:rsidR="008777C4" w:rsidRPr="00743B70" w:rsidRDefault="008777C4" w:rsidP="00ED23D7">
      <w:pPr>
        <w:spacing w:after="0" w:line="360" w:lineRule="auto"/>
        <w:ind w:firstLine="425"/>
        <w:jc w:val="both"/>
        <w:rPr>
          <w:rFonts w:ascii="Times New Roman" w:hAnsi="Times New Roman" w:cs="Times New Roman"/>
          <w:sz w:val="24"/>
          <w:szCs w:val="24"/>
        </w:rPr>
      </w:pPr>
      <w:r w:rsidRPr="00743B70">
        <w:rPr>
          <w:rFonts w:ascii="Times New Roman" w:hAnsi="Times New Roman" w:cs="Times New Roman"/>
          <w:sz w:val="24"/>
          <w:szCs w:val="24"/>
        </w:rPr>
        <w:t xml:space="preserve">Para Glissant, a teoria do caos é resultado da relação entre fatores que geram o imprevisível, e desta forma, ele nos leva para como as variantes das culturas, essa relação, com seus vários pontos de partidas geram o indeterminado através do caos. Já que o determinismo segue a </w:t>
      </w:r>
      <w:r w:rsidR="006073A5" w:rsidRPr="00743B70">
        <w:rPr>
          <w:rFonts w:ascii="Times New Roman" w:hAnsi="Times New Roman" w:cs="Times New Roman"/>
          <w:sz w:val="24"/>
          <w:szCs w:val="24"/>
        </w:rPr>
        <w:t>lógica</w:t>
      </w:r>
      <w:r w:rsidRPr="00743B70">
        <w:rPr>
          <w:rFonts w:ascii="Times New Roman" w:hAnsi="Times New Roman" w:cs="Times New Roman"/>
          <w:sz w:val="24"/>
          <w:szCs w:val="24"/>
        </w:rPr>
        <w:t xml:space="preserve"> de uma ciência que pode ser calculada como se A+B=C, O caos, o todo-mundo, é uma teoria da errância por causa da sua relação entre as inúmeras variantes. O caos gera a Crioulização que é um processo material do presente que no decorrer da sua produção gera o imprevisível através dos rastros de mem</w:t>
      </w:r>
      <w:r w:rsidR="006073A5" w:rsidRPr="00743B70">
        <w:rPr>
          <w:rFonts w:ascii="Times New Roman" w:hAnsi="Times New Roman" w:cs="Times New Roman"/>
          <w:sz w:val="24"/>
          <w:szCs w:val="24"/>
        </w:rPr>
        <w:t>ó</w:t>
      </w:r>
      <w:r w:rsidRPr="00743B70">
        <w:rPr>
          <w:rFonts w:ascii="Times New Roman" w:hAnsi="Times New Roman" w:cs="Times New Roman"/>
          <w:sz w:val="24"/>
          <w:szCs w:val="24"/>
        </w:rPr>
        <w:t xml:space="preserve">rias. </w:t>
      </w:r>
    </w:p>
    <w:p w14:paraId="66DDC738" w14:textId="0673B4B3" w:rsidR="008777C4" w:rsidRDefault="008777C4" w:rsidP="007207DA">
      <w:pPr>
        <w:tabs>
          <w:tab w:val="center" w:pos="2268"/>
        </w:tabs>
        <w:spacing w:before="240" w:line="240" w:lineRule="auto"/>
        <w:ind w:left="2268"/>
        <w:jc w:val="both"/>
        <w:rPr>
          <w:rFonts w:ascii="Times New Roman" w:hAnsi="Times New Roman" w:cs="Times New Roman"/>
          <w:sz w:val="20"/>
          <w:szCs w:val="20"/>
        </w:rPr>
      </w:pPr>
      <w:r w:rsidRPr="00743B70">
        <w:rPr>
          <w:rFonts w:ascii="Times New Roman" w:hAnsi="Times New Roman" w:cs="Times New Roman"/>
          <w:sz w:val="20"/>
          <w:szCs w:val="20"/>
        </w:rPr>
        <w:t>Atravessada e sustentada pelo rastro/resíduo, a paisagem deixa de ser um cenário conveniente e torna-se um personagem drama da Relação. A paisagem não é mais a dimensão mutante e perdurável de toda mudança e de toda troca. Esse imaginário do pensamento do rastro/resíduo é consubstancial quando vivemos uma petica da relação no mundo real (GLISSANT,</w:t>
      </w:r>
      <w:r w:rsidR="009D3087" w:rsidRPr="00743B70">
        <w:rPr>
          <w:rFonts w:ascii="Times New Roman" w:hAnsi="Times New Roman" w:cs="Times New Roman"/>
        </w:rPr>
        <w:t xml:space="preserve"> 2005</w:t>
      </w:r>
      <w:r w:rsidR="00EE6C56" w:rsidRPr="00743B70">
        <w:rPr>
          <w:rFonts w:ascii="Times New Roman" w:hAnsi="Times New Roman" w:cs="Times New Roman"/>
        </w:rPr>
        <w:t>:</w:t>
      </w:r>
      <w:r w:rsidRPr="00743B70">
        <w:rPr>
          <w:rFonts w:ascii="Times New Roman" w:hAnsi="Times New Roman" w:cs="Times New Roman"/>
          <w:sz w:val="20"/>
          <w:szCs w:val="20"/>
        </w:rPr>
        <w:t>30).</w:t>
      </w:r>
    </w:p>
    <w:p w14:paraId="16EEA101" w14:textId="77777777" w:rsidR="00BA1551" w:rsidRPr="00743B70" w:rsidRDefault="00BA1551" w:rsidP="00BA1551">
      <w:pPr>
        <w:tabs>
          <w:tab w:val="center" w:pos="2268"/>
        </w:tabs>
        <w:spacing w:after="0" w:line="240" w:lineRule="auto"/>
        <w:ind w:left="2268"/>
        <w:jc w:val="both"/>
        <w:rPr>
          <w:rFonts w:ascii="Times New Roman" w:hAnsi="Times New Roman" w:cs="Times New Roman"/>
          <w:sz w:val="20"/>
          <w:szCs w:val="20"/>
        </w:rPr>
      </w:pPr>
    </w:p>
    <w:p w14:paraId="6530A56E" w14:textId="77777777" w:rsidR="008777C4" w:rsidRPr="00743B70" w:rsidRDefault="006073A5" w:rsidP="00FD3158">
      <w:pPr>
        <w:tabs>
          <w:tab w:val="left" w:pos="426"/>
        </w:tabs>
        <w:spacing w:line="360" w:lineRule="auto"/>
        <w:jc w:val="both"/>
        <w:rPr>
          <w:rFonts w:ascii="Times New Roman" w:hAnsi="Times New Roman" w:cs="Times New Roman"/>
          <w:sz w:val="24"/>
          <w:szCs w:val="24"/>
        </w:rPr>
      </w:pPr>
      <w:r w:rsidRPr="00743B70">
        <w:rPr>
          <w:rFonts w:ascii="Times New Roman" w:hAnsi="Times New Roman" w:cs="Times New Roman"/>
          <w:sz w:val="24"/>
          <w:szCs w:val="24"/>
        </w:rPr>
        <w:tab/>
      </w:r>
      <w:r w:rsidR="008777C4" w:rsidRPr="00743B70">
        <w:rPr>
          <w:rFonts w:ascii="Times New Roman" w:hAnsi="Times New Roman" w:cs="Times New Roman"/>
          <w:sz w:val="24"/>
          <w:szCs w:val="24"/>
        </w:rPr>
        <w:t xml:space="preserve">Diferente de teorias como a miscigenação que busca o </w:t>
      </w:r>
      <w:r w:rsidRPr="00743B70">
        <w:rPr>
          <w:rFonts w:ascii="Times New Roman" w:hAnsi="Times New Roman" w:cs="Times New Roman"/>
          <w:sz w:val="24"/>
          <w:szCs w:val="24"/>
        </w:rPr>
        <w:t>cálculo</w:t>
      </w:r>
      <w:r w:rsidR="008777C4" w:rsidRPr="00743B70">
        <w:rPr>
          <w:rFonts w:ascii="Times New Roman" w:hAnsi="Times New Roman" w:cs="Times New Roman"/>
          <w:sz w:val="24"/>
          <w:szCs w:val="24"/>
        </w:rPr>
        <w:t xml:space="preserve"> determinista entra as raças, criadas pelo homem branco e que partem de uma base biológica, o processo de Crioulização parte do caos não hierárquico para gerar através da cultura o novo através de uma relação cultural. Um novo que aceita a alteridade, o diferente e olha para a oposição sem hierarquia. Este novo para o </w:t>
      </w:r>
      <w:proofErr w:type="spellStart"/>
      <w:r w:rsidR="008777C4" w:rsidRPr="00743B70">
        <w:rPr>
          <w:rFonts w:ascii="Times New Roman" w:hAnsi="Times New Roman" w:cs="Times New Roman"/>
          <w:sz w:val="24"/>
          <w:szCs w:val="24"/>
        </w:rPr>
        <w:t>Edouard</w:t>
      </w:r>
      <w:proofErr w:type="spellEnd"/>
      <w:r w:rsidR="008777C4" w:rsidRPr="00743B70">
        <w:rPr>
          <w:rFonts w:ascii="Times New Roman" w:hAnsi="Times New Roman" w:cs="Times New Roman"/>
          <w:sz w:val="24"/>
          <w:szCs w:val="24"/>
        </w:rPr>
        <w:t xml:space="preserve"> Glissant será sempre imprevisível. No entanto, se no presente olharmos para o próprio caminhar e formação dos Idiomas </w:t>
      </w:r>
      <w:proofErr w:type="spellStart"/>
      <w:r w:rsidR="008777C4" w:rsidRPr="00743B70">
        <w:rPr>
          <w:rFonts w:ascii="Times New Roman" w:hAnsi="Times New Roman" w:cs="Times New Roman"/>
          <w:i/>
          <w:sz w:val="24"/>
          <w:szCs w:val="24"/>
        </w:rPr>
        <w:t>créooles</w:t>
      </w:r>
      <w:proofErr w:type="spellEnd"/>
      <w:r w:rsidR="008777C4" w:rsidRPr="00743B70">
        <w:rPr>
          <w:rFonts w:ascii="Times New Roman" w:hAnsi="Times New Roman" w:cs="Times New Roman"/>
          <w:i/>
          <w:sz w:val="24"/>
          <w:szCs w:val="24"/>
        </w:rPr>
        <w:t xml:space="preserve"> </w:t>
      </w:r>
      <w:r w:rsidR="008777C4" w:rsidRPr="00743B70">
        <w:rPr>
          <w:rFonts w:ascii="Times New Roman" w:hAnsi="Times New Roman" w:cs="Times New Roman"/>
          <w:sz w:val="24"/>
          <w:szCs w:val="24"/>
        </w:rPr>
        <w:t xml:space="preserve">veremos com que, materialmente, este processo se faz. Sem tentativas de cálculos deterministas no futuro e sem hierarquia, Glissant nos </w:t>
      </w:r>
      <w:r w:rsidRPr="00743B70">
        <w:rPr>
          <w:rFonts w:ascii="Times New Roman" w:hAnsi="Times New Roman" w:cs="Times New Roman"/>
          <w:sz w:val="24"/>
          <w:szCs w:val="24"/>
        </w:rPr>
        <w:t>dá</w:t>
      </w:r>
      <w:r w:rsidR="008777C4" w:rsidRPr="00743B70">
        <w:rPr>
          <w:rFonts w:ascii="Times New Roman" w:hAnsi="Times New Roman" w:cs="Times New Roman"/>
          <w:sz w:val="24"/>
          <w:szCs w:val="24"/>
        </w:rPr>
        <w:t xml:space="preserve"> uma tentativa para entendermos a relação cultura antes de depois da globalização e da internet e uma </w:t>
      </w:r>
      <w:r w:rsidRPr="00743B70">
        <w:rPr>
          <w:rFonts w:ascii="Times New Roman" w:hAnsi="Times New Roman" w:cs="Times New Roman"/>
          <w:sz w:val="24"/>
          <w:szCs w:val="24"/>
        </w:rPr>
        <w:t>crítica</w:t>
      </w:r>
      <w:r w:rsidR="008777C4" w:rsidRPr="00743B70">
        <w:rPr>
          <w:rFonts w:ascii="Times New Roman" w:hAnsi="Times New Roman" w:cs="Times New Roman"/>
          <w:sz w:val="24"/>
          <w:szCs w:val="24"/>
        </w:rPr>
        <w:t xml:space="preserve"> para teorias fixas e hierárquicas que foram impostas no mundo pelo mundo Ocidental. </w:t>
      </w:r>
    </w:p>
    <w:p w14:paraId="164750FE" w14:textId="77777777" w:rsidR="006073A5" w:rsidRPr="00743B70" w:rsidRDefault="006073A5" w:rsidP="006073A5">
      <w:pPr>
        <w:spacing w:after="0" w:line="360" w:lineRule="auto"/>
        <w:jc w:val="both"/>
        <w:rPr>
          <w:rFonts w:ascii="Times New Roman" w:hAnsi="Times New Roman" w:cs="Times New Roman"/>
          <w:b/>
          <w:sz w:val="24"/>
          <w:szCs w:val="24"/>
        </w:rPr>
      </w:pPr>
      <w:r w:rsidRPr="00743B70">
        <w:rPr>
          <w:rFonts w:ascii="Times New Roman" w:hAnsi="Times New Roman" w:cs="Times New Roman"/>
          <w:b/>
          <w:sz w:val="24"/>
          <w:szCs w:val="24"/>
        </w:rPr>
        <w:t xml:space="preserve">CONSIDERAÇÕES FINAIS </w:t>
      </w:r>
    </w:p>
    <w:p w14:paraId="6180A118" w14:textId="77777777" w:rsidR="00F5285F" w:rsidRPr="00743B70" w:rsidRDefault="00F5285F" w:rsidP="00EE6C56">
      <w:pPr>
        <w:spacing w:after="0" w:line="240" w:lineRule="auto"/>
        <w:jc w:val="both"/>
        <w:rPr>
          <w:rFonts w:ascii="Times New Roman" w:hAnsi="Times New Roman" w:cs="Times New Roman"/>
          <w:b/>
          <w:sz w:val="24"/>
          <w:szCs w:val="24"/>
        </w:rPr>
      </w:pPr>
    </w:p>
    <w:p w14:paraId="48FAE68E" w14:textId="77777777" w:rsidR="008777C4" w:rsidRPr="00743B70" w:rsidRDefault="006073A5" w:rsidP="00713B5D">
      <w:pPr>
        <w:spacing w:after="0" w:line="360" w:lineRule="auto"/>
        <w:ind w:firstLine="426"/>
        <w:jc w:val="both"/>
        <w:rPr>
          <w:rFonts w:ascii="Times New Roman" w:hAnsi="Times New Roman" w:cs="Times New Roman"/>
          <w:b/>
          <w:sz w:val="24"/>
          <w:szCs w:val="24"/>
        </w:rPr>
      </w:pPr>
      <w:r w:rsidRPr="00743B70">
        <w:rPr>
          <w:rFonts w:ascii="Times New Roman" w:hAnsi="Times New Roman" w:cs="Times New Roman"/>
          <w:sz w:val="24"/>
          <w:szCs w:val="24"/>
        </w:rPr>
        <w:t>P</w:t>
      </w:r>
      <w:r w:rsidR="008777C4" w:rsidRPr="00743B70">
        <w:rPr>
          <w:rFonts w:ascii="Times New Roman" w:hAnsi="Times New Roman" w:cs="Times New Roman"/>
          <w:sz w:val="24"/>
          <w:szCs w:val="24"/>
        </w:rPr>
        <w:t xml:space="preserve">or fim devemos nos atentar a algumas problemáticas que podem ser debatidas a partir de Édouard Glissant. Ao cunhar seu conceito </w:t>
      </w:r>
      <w:r w:rsidR="008777C4" w:rsidRPr="00743B70">
        <w:rPr>
          <w:rFonts w:ascii="Times New Roman" w:hAnsi="Times New Roman" w:cs="Times New Roman"/>
          <w:i/>
          <w:sz w:val="24"/>
          <w:szCs w:val="24"/>
        </w:rPr>
        <w:t>Crioulização</w:t>
      </w:r>
      <w:r w:rsidR="008777C4" w:rsidRPr="00743B70">
        <w:rPr>
          <w:rFonts w:ascii="Times New Roman" w:hAnsi="Times New Roman" w:cs="Times New Roman"/>
          <w:sz w:val="24"/>
          <w:szCs w:val="24"/>
        </w:rPr>
        <w:t xml:space="preserve"> Édouard Glissant faz questão de salientar a diferença entre Crioulização e miscigenação que para o filosofo tal teoria carregava consigo toda a </w:t>
      </w:r>
      <w:r w:rsidR="00713B5D" w:rsidRPr="00743B70">
        <w:rPr>
          <w:rFonts w:ascii="Times New Roman" w:hAnsi="Times New Roman" w:cs="Times New Roman"/>
          <w:sz w:val="24"/>
          <w:szCs w:val="24"/>
        </w:rPr>
        <w:t>lógica</w:t>
      </w:r>
      <w:r w:rsidR="008777C4" w:rsidRPr="00743B70">
        <w:rPr>
          <w:rFonts w:ascii="Times New Roman" w:hAnsi="Times New Roman" w:cs="Times New Roman"/>
          <w:sz w:val="24"/>
          <w:szCs w:val="24"/>
        </w:rPr>
        <w:t xml:space="preserve"> ocidental de hierarquização, assim resultando em teorias perigosas. Sabemos que no Brasil a miscigenação se popularizou com o livro do Gilberto Freyre </w:t>
      </w:r>
      <w:r w:rsidR="008777C4" w:rsidRPr="00743B70">
        <w:rPr>
          <w:rFonts w:ascii="Times New Roman" w:hAnsi="Times New Roman" w:cs="Times New Roman"/>
          <w:i/>
          <w:sz w:val="24"/>
          <w:szCs w:val="24"/>
        </w:rPr>
        <w:t>Casa-grande e Senzala</w:t>
      </w:r>
      <w:r w:rsidR="008777C4" w:rsidRPr="00743B70">
        <w:rPr>
          <w:rFonts w:ascii="Times New Roman" w:hAnsi="Times New Roman" w:cs="Times New Roman"/>
          <w:sz w:val="24"/>
          <w:szCs w:val="24"/>
        </w:rPr>
        <w:t xml:space="preserve"> e hoje, ainda é utilizada para discursos preconceituosos exatamente porque tal fala está banhada em todo tradição de não respeito e de não aceitação à diferença e pelo pensar hierárquico entre as raças. Tal tradição e pensar fixo e hierárquico que Glissant critica veementemente em toda sua vida. </w:t>
      </w:r>
    </w:p>
    <w:p w14:paraId="5C6BBDF6" w14:textId="77777777" w:rsidR="008777C4" w:rsidRPr="00743B70" w:rsidRDefault="008777C4" w:rsidP="00ED23D7">
      <w:pPr>
        <w:spacing w:line="360" w:lineRule="auto"/>
        <w:ind w:left="709" w:hanging="283"/>
        <w:jc w:val="both"/>
        <w:rPr>
          <w:rFonts w:ascii="Times New Roman" w:hAnsi="Times New Roman" w:cs="Times New Roman"/>
          <w:sz w:val="24"/>
          <w:szCs w:val="24"/>
        </w:rPr>
      </w:pPr>
      <w:r w:rsidRPr="00743B70">
        <w:rPr>
          <w:rFonts w:ascii="Times New Roman" w:hAnsi="Times New Roman" w:cs="Times New Roman"/>
          <w:sz w:val="24"/>
          <w:szCs w:val="24"/>
        </w:rPr>
        <w:t xml:space="preserve">Segundo Glissant, </w:t>
      </w:r>
    </w:p>
    <w:p w14:paraId="2C63612F" w14:textId="4A0101B3" w:rsidR="008777C4" w:rsidRDefault="008777C4" w:rsidP="007207DA">
      <w:pPr>
        <w:spacing w:before="240" w:line="240" w:lineRule="auto"/>
        <w:ind w:left="2268"/>
        <w:jc w:val="both"/>
        <w:rPr>
          <w:rFonts w:ascii="Times New Roman" w:hAnsi="Times New Roman" w:cs="Times New Roman"/>
          <w:sz w:val="20"/>
          <w:szCs w:val="20"/>
        </w:rPr>
      </w:pPr>
      <w:r w:rsidRPr="00743B70">
        <w:rPr>
          <w:rFonts w:ascii="Times New Roman" w:hAnsi="Times New Roman" w:cs="Times New Roman"/>
          <w:sz w:val="20"/>
          <w:szCs w:val="20"/>
        </w:rPr>
        <w:t xml:space="preserve">E por que Crioulização e não mestiçagem? Porque </w:t>
      </w:r>
      <w:proofErr w:type="spellStart"/>
      <w:r w:rsidRPr="00743B70">
        <w:rPr>
          <w:rFonts w:ascii="Times New Roman" w:hAnsi="Times New Roman" w:cs="Times New Roman"/>
          <w:sz w:val="20"/>
          <w:szCs w:val="20"/>
        </w:rPr>
        <w:t>crioulização</w:t>
      </w:r>
      <w:proofErr w:type="spellEnd"/>
      <w:r w:rsidRPr="00743B70">
        <w:rPr>
          <w:rFonts w:ascii="Times New Roman" w:hAnsi="Times New Roman" w:cs="Times New Roman"/>
          <w:sz w:val="20"/>
          <w:szCs w:val="20"/>
        </w:rPr>
        <w:t xml:space="preserve"> é </w:t>
      </w:r>
      <w:r w:rsidR="00F06542" w:rsidRPr="00743B70">
        <w:rPr>
          <w:rFonts w:ascii="Times New Roman" w:hAnsi="Times New Roman" w:cs="Times New Roman"/>
          <w:sz w:val="20"/>
          <w:szCs w:val="20"/>
        </w:rPr>
        <w:t>imprevisível</w:t>
      </w:r>
      <w:r w:rsidRPr="00743B70">
        <w:rPr>
          <w:rFonts w:ascii="Times New Roman" w:hAnsi="Times New Roman" w:cs="Times New Roman"/>
          <w:sz w:val="20"/>
          <w:szCs w:val="20"/>
        </w:rPr>
        <w:t xml:space="preserve">, ao passo que poderíamos calcular os efeitos de uma mestiçagem. Podemos </w:t>
      </w:r>
      <w:r w:rsidR="00F06542" w:rsidRPr="00743B70">
        <w:rPr>
          <w:rFonts w:ascii="Times New Roman" w:hAnsi="Times New Roman" w:cs="Times New Roman"/>
          <w:sz w:val="20"/>
          <w:szCs w:val="20"/>
        </w:rPr>
        <w:t>calcular</w:t>
      </w:r>
      <w:r w:rsidRPr="00743B70">
        <w:rPr>
          <w:rFonts w:ascii="Times New Roman" w:hAnsi="Times New Roman" w:cs="Times New Roman"/>
          <w:sz w:val="20"/>
          <w:szCs w:val="20"/>
        </w:rPr>
        <w:t xml:space="preserve"> os efeitos da mestiçagem por enxertia em diferentes plantas e cruzamentos de animais </w:t>
      </w:r>
      <w:r w:rsidR="00F06542" w:rsidRPr="00743B70">
        <w:rPr>
          <w:rFonts w:ascii="Times New Roman" w:hAnsi="Times New Roman" w:cs="Times New Roman"/>
          <w:sz w:val="20"/>
          <w:szCs w:val="20"/>
        </w:rPr>
        <w:t>[...],</w:t>
      </w:r>
      <w:r w:rsidRPr="00743B70">
        <w:rPr>
          <w:rFonts w:ascii="Times New Roman" w:hAnsi="Times New Roman" w:cs="Times New Roman"/>
          <w:sz w:val="20"/>
          <w:szCs w:val="20"/>
        </w:rPr>
        <w:t xml:space="preserve"> mas a </w:t>
      </w:r>
      <w:proofErr w:type="spellStart"/>
      <w:r w:rsidRPr="00743B70">
        <w:rPr>
          <w:rFonts w:ascii="Times New Roman" w:hAnsi="Times New Roman" w:cs="Times New Roman"/>
          <w:sz w:val="20"/>
          <w:szCs w:val="20"/>
        </w:rPr>
        <w:t>crioulização</w:t>
      </w:r>
      <w:proofErr w:type="spellEnd"/>
      <w:r w:rsidRPr="00743B70">
        <w:rPr>
          <w:rFonts w:ascii="Times New Roman" w:hAnsi="Times New Roman" w:cs="Times New Roman"/>
          <w:sz w:val="20"/>
          <w:szCs w:val="20"/>
        </w:rPr>
        <w:t xml:space="preserve"> é a mestiçagem acrescida de uma mais-valia que é a imprevisibilidade (</w:t>
      </w:r>
      <w:r w:rsidR="009D3087" w:rsidRPr="00743B70">
        <w:rPr>
          <w:rFonts w:ascii="Times New Roman" w:hAnsi="Times New Roman" w:cs="Times New Roman"/>
          <w:sz w:val="20"/>
          <w:szCs w:val="20"/>
        </w:rPr>
        <w:t>GLISSANT,</w:t>
      </w:r>
      <w:r w:rsidR="009D3087" w:rsidRPr="00743B70">
        <w:rPr>
          <w:rFonts w:ascii="Times New Roman" w:hAnsi="Times New Roman" w:cs="Times New Roman"/>
        </w:rPr>
        <w:t xml:space="preserve"> 2005</w:t>
      </w:r>
      <w:r w:rsidR="00F5285F" w:rsidRPr="00743B70">
        <w:rPr>
          <w:rFonts w:ascii="Times New Roman" w:hAnsi="Times New Roman" w:cs="Times New Roman"/>
          <w:sz w:val="20"/>
          <w:szCs w:val="20"/>
        </w:rPr>
        <w:t>:</w:t>
      </w:r>
      <w:r w:rsidRPr="00743B70">
        <w:rPr>
          <w:rFonts w:ascii="Times New Roman" w:hAnsi="Times New Roman" w:cs="Times New Roman"/>
          <w:sz w:val="20"/>
          <w:szCs w:val="20"/>
        </w:rPr>
        <w:t xml:space="preserve"> 22)</w:t>
      </w:r>
      <w:r w:rsidR="00F5285F" w:rsidRPr="00743B70">
        <w:rPr>
          <w:rFonts w:ascii="Times New Roman" w:hAnsi="Times New Roman" w:cs="Times New Roman"/>
          <w:sz w:val="20"/>
          <w:szCs w:val="20"/>
        </w:rPr>
        <w:t>.</w:t>
      </w:r>
    </w:p>
    <w:p w14:paraId="3331DF9E" w14:textId="77777777" w:rsidR="00605FF6" w:rsidRPr="00743B70" w:rsidRDefault="00605FF6" w:rsidP="00605FF6">
      <w:pPr>
        <w:spacing w:after="0" w:line="240" w:lineRule="auto"/>
        <w:ind w:left="2268"/>
        <w:jc w:val="both"/>
        <w:rPr>
          <w:rFonts w:ascii="Times New Roman" w:hAnsi="Times New Roman" w:cs="Times New Roman"/>
          <w:sz w:val="20"/>
          <w:szCs w:val="20"/>
        </w:rPr>
      </w:pPr>
    </w:p>
    <w:p w14:paraId="7B94013E" w14:textId="77777777" w:rsidR="008777C4" w:rsidRPr="00743B70" w:rsidRDefault="00713B5D" w:rsidP="00713B5D">
      <w:pPr>
        <w:spacing w:after="0" w:line="360" w:lineRule="auto"/>
        <w:ind w:left="284" w:firstLine="142"/>
        <w:jc w:val="both"/>
        <w:rPr>
          <w:rFonts w:ascii="Times New Roman" w:hAnsi="Times New Roman" w:cs="Times New Roman"/>
          <w:sz w:val="24"/>
          <w:szCs w:val="24"/>
        </w:rPr>
      </w:pPr>
      <w:r w:rsidRPr="00743B70">
        <w:rPr>
          <w:rFonts w:ascii="Times New Roman" w:hAnsi="Times New Roman" w:cs="Times New Roman"/>
          <w:sz w:val="24"/>
          <w:szCs w:val="24"/>
        </w:rPr>
        <w:t xml:space="preserve">  </w:t>
      </w:r>
      <w:r w:rsidR="008777C4" w:rsidRPr="00743B70">
        <w:rPr>
          <w:rFonts w:ascii="Times New Roman" w:hAnsi="Times New Roman" w:cs="Times New Roman"/>
          <w:sz w:val="24"/>
          <w:szCs w:val="24"/>
        </w:rPr>
        <w:t xml:space="preserve">Assim podemos entender o motivo do filosofo fazer questão de diferenciar não só o tipo de pensamento, mas também o que ele define como mestiçagem cultural e não uma mestiçagem que parte da biologia como cálculos de ervilhas. Para o intelectual é risório calcular uma relação cultural como se estivesse calculando biologicamente ervilhas rugosas e ervilhas lisas. Portanto, dada a diferenciação entre os entendimentos sobre o termo “mestiçagem” e a fuga feroz do intelectual para não cair em conceitos racistas e eugênicos podemos notar que uma das suas </w:t>
      </w:r>
      <w:r w:rsidRPr="00743B70">
        <w:rPr>
          <w:rFonts w:ascii="Times New Roman" w:hAnsi="Times New Roman" w:cs="Times New Roman"/>
          <w:sz w:val="24"/>
          <w:szCs w:val="24"/>
        </w:rPr>
        <w:t>críticas</w:t>
      </w:r>
      <w:r w:rsidR="008777C4" w:rsidRPr="00743B70">
        <w:rPr>
          <w:rFonts w:ascii="Times New Roman" w:hAnsi="Times New Roman" w:cs="Times New Roman"/>
          <w:sz w:val="24"/>
          <w:szCs w:val="24"/>
        </w:rPr>
        <w:t xml:space="preserve"> fundamentais parte da percepção e do entendimento de que toda essa </w:t>
      </w:r>
      <w:r w:rsidRPr="00743B70">
        <w:rPr>
          <w:rFonts w:ascii="Times New Roman" w:hAnsi="Times New Roman" w:cs="Times New Roman"/>
          <w:sz w:val="24"/>
          <w:szCs w:val="24"/>
        </w:rPr>
        <w:t>lógica</w:t>
      </w:r>
      <w:r w:rsidR="008777C4" w:rsidRPr="00743B70">
        <w:rPr>
          <w:rFonts w:ascii="Times New Roman" w:hAnsi="Times New Roman" w:cs="Times New Roman"/>
          <w:sz w:val="24"/>
          <w:szCs w:val="24"/>
        </w:rPr>
        <w:t xml:space="preserve"> ocidental que criou o negro e o branco está implicada neste contexto de uma metodologia que parte do determinismo biológico e dos cálculos que tenta nos dar algumas respostas exatas no presente. No entanto, é mostrado pelo filosofo que quando falamos de cultura e, não </w:t>
      </w:r>
      <w:r w:rsidR="00F06542" w:rsidRPr="00743B70">
        <w:rPr>
          <w:rFonts w:ascii="Times New Roman" w:hAnsi="Times New Roman" w:cs="Times New Roman"/>
          <w:sz w:val="24"/>
          <w:szCs w:val="24"/>
        </w:rPr>
        <w:t>só</w:t>
      </w:r>
      <w:r w:rsidR="008777C4" w:rsidRPr="00743B70">
        <w:rPr>
          <w:rFonts w:ascii="Times New Roman" w:hAnsi="Times New Roman" w:cs="Times New Roman"/>
          <w:sz w:val="24"/>
          <w:szCs w:val="24"/>
        </w:rPr>
        <w:t xml:space="preserve"> de uma cultura, mas de diversas culturas que entram em relação no arquipélago e no pensamento arquipélago, este </w:t>
      </w:r>
      <w:r w:rsidRPr="00743B70">
        <w:rPr>
          <w:rFonts w:ascii="Times New Roman" w:hAnsi="Times New Roman" w:cs="Times New Roman"/>
          <w:sz w:val="24"/>
          <w:szCs w:val="24"/>
        </w:rPr>
        <w:t>cálculo</w:t>
      </w:r>
      <w:r w:rsidR="008777C4" w:rsidRPr="00743B70">
        <w:rPr>
          <w:rFonts w:ascii="Times New Roman" w:hAnsi="Times New Roman" w:cs="Times New Roman"/>
          <w:sz w:val="24"/>
          <w:szCs w:val="24"/>
        </w:rPr>
        <w:t xml:space="preserve"> deixa de ser exato e passa ser </w:t>
      </w:r>
      <w:r w:rsidRPr="00743B70">
        <w:rPr>
          <w:rFonts w:ascii="Times New Roman" w:hAnsi="Times New Roman" w:cs="Times New Roman"/>
          <w:sz w:val="24"/>
          <w:szCs w:val="24"/>
        </w:rPr>
        <w:t>imprevisível.</w:t>
      </w:r>
      <w:r w:rsidR="008777C4" w:rsidRPr="00743B70">
        <w:rPr>
          <w:rFonts w:ascii="Times New Roman" w:hAnsi="Times New Roman" w:cs="Times New Roman"/>
          <w:sz w:val="24"/>
          <w:szCs w:val="24"/>
        </w:rPr>
        <w:t xml:space="preserve"> Pois o mundo caos, o todo-mundo, determina para Glissant a relação caótica entre as culturas e assim seria impossível no presente tentar fazer um </w:t>
      </w:r>
      <w:r w:rsidRPr="00743B70">
        <w:rPr>
          <w:rFonts w:ascii="Times New Roman" w:hAnsi="Times New Roman" w:cs="Times New Roman"/>
          <w:sz w:val="24"/>
          <w:szCs w:val="24"/>
        </w:rPr>
        <w:t>cálculo</w:t>
      </w:r>
      <w:r w:rsidR="008777C4" w:rsidRPr="00743B70">
        <w:rPr>
          <w:rFonts w:ascii="Times New Roman" w:hAnsi="Times New Roman" w:cs="Times New Roman"/>
          <w:sz w:val="24"/>
          <w:szCs w:val="24"/>
        </w:rPr>
        <w:t xml:space="preserve"> destas relações. Para isso os rastros de memorias, através da </w:t>
      </w:r>
      <w:r w:rsidRPr="00743B70">
        <w:rPr>
          <w:rFonts w:ascii="Times New Roman" w:hAnsi="Times New Roman" w:cs="Times New Roman"/>
          <w:sz w:val="24"/>
          <w:szCs w:val="24"/>
        </w:rPr>
        <w:t>história</w:t>
      </w:r>
      <w:r w:rsidR="008777C4" w:rsidRPr="00743B70">
        <w:rPr>
          <w:rFonts w:ascii="Times New Roman" w:hAnsi="Times New Roman" w:cs="Times New Roman"/>
          <w:sz w:val="24"/>
          <w:szCs w:val="24"/>
        </w:rPr>
        <w:t xml:space="preserve">, nos ditam o que é ou o que poderá ser este imprevisível. Só a </w:t>
      </w:r>
      <w:r w:rsidRPr="00743B70">
        <w:rPr>
          <w:rFonts w:ascii="Times New Roman" w:hAnsi="Times New Roman" w:cs="Times New Roman"/>
          <w:sz w:val="24"/>
          <w:szCs w:val="24"/>
        </w:rPr>
        <w:t>história</w:t>
      </w:r>
      <w:r w:rsidR="008777C4" w:rsidRPr="00743B70">
        <w:rPr>
          <w:rFonts w:ascii="Times New Roman" w:hAnsi="Times New Roman" w:cs="Times New Roman"/>
          <w:sz w:val="24"/>
          <w:szCs w:val="24"/>
        </w:rPr>
        <w:t xml:space="preserve"> viva poderá ditar o que passou e assim reverberando um contexto histórico, assim como fez </w:t>
      </w:r>
      <w:proofErr w:type="spellStart"/>
      <w:r w:rsidR="008777C4" w:rsidRPr="00743B70">
        <w:rPr>
          <w:rFonts w:ascii="Times New Roman" w:hAnsi="Times New Roman" w:cs="Times New Roman"/>
          <w:sz w:val="24"/>
          <w:szCs w:val="24"/>
        </w:rPr>
        <w:t>Aimé</w:t>
      </w:r>
      <w:proofErr w:type="spellEnd"/>
      <w:r w:rsidR="008777C4" w:rsidRPr="00743B70">
        <w:rPr>
          <w:rFonts w:ascii="Times New Roman" w:hAnsi="Times New Roman" w:cs="Times New Roman"/>
          <w:sz w:val="24"/>
          <w:szCs w:val="24"/>
        </w:rPr>
        <w:t xml:space="preserve"> </w:t>
      </w:r>
      <w:proofErr w:type="spellStart"/>
      <w:r w:rsidR="008777C4" w:rsidRPr="00743B70">
        <w:rPr>
          <w:rFonts w:ascii="Times New Roman" w:hAnsi="Times New Roman" w:cs="Times New Roman"/>
          <w:sz w:val="24"/>
          <w:szCs w:val="24"/>
        </w:rPr>
        <w:t>Césaire</w:t>
      </w:r>
      <w:proofErr w:type="spellEnd"/>
      <w:r w:rsidR="008777C4" w:rsidRPr="00743B70">
        <w:rPr>
          <w:rFonts w:ascii="Times New Roman" w:hAnsi="Times New Roman" w:cs="Times New Roman"/>
          <w:sz w:val="24"/>
          <w:szCs w:val="24"/>
        </w:rPr>
        <w:t xml:space="preserve"> ao olhar para a Revolução do Haiti e ver nela a inspiração para o conceito da Negritude. Assim, chegando a Édouard Glissant que vindo do mesmo contexto social e cultural bebe dos ecos do </w:t>
      </w:r>
      <w:r w:rsidR="008777C4" w:rsidRPr="00743B70">
        <w:rPr>
          <w:rFonts w:ascii="Times New Roman" w:hAnsi="Times New Roman" w:cs="Times New Roman"/>
          <w:i/>
          <w:sz w:val="24"/>
          <w:szCs w:val="24"/>
        </w:rPr>
        <w:t xml:space="preserve">Surrealismo </w:t>
      </w:r>
      <w:proofErr w:type="spellStart"/>
      <w:r w:rsidR="008777C4" w:rsidRPr="00743B70">
        <w:rPr>
          <w:rFonts w:ascii="Times New Roman" w:hAnsi="Times New Roman" w:cs="Times New Roman"/>
          <w:i/>
          <w:sz w:val="24"/>
          <w:szCs w:val="24"/>
        </w:rPr>
        <w:t>Atilhano</w:t>
      </w:r>
      <w:proofErr w:type="spellEnd"/>
      <w:r w:rsidR="00ED23D7" w:rsidRPr="00743B70">
        <w:rPr>
          <w:rFonts w:ascii="Times New Roman" w:hAnsi="Times New Roman" w:cs="Times New Roman"/>
          <w:sz w:val="24"/>
          <w:szCs w:val="24"/>
        </w:rPr>
        <w:t>.</w:t>
      </w:r>
      <w:r w:rsidR="008777C4" w:rsidRPr="00743B70">
        <w:rPr>
          <w:rFonts w:ascii="Times New Roman" w:hAnsi="Times New Roman" w:cs="Times New Roman"/>
          <w:sz w:val="24"/>
          <w:szCs w:val="24"/>
        </w:rPr>
        <w:t xml:space="preserve">  </w:t>
      </w:r>
    </w:p>
    <w:p w14:paraId="78009810" w14:textId="77777777" w:rsidR="008777C4" w:rsidRPr="00743B70" w:rsidRDefault="008777C4" w:rsidP="00713B5D">
      <w:pPr>
        <w:spacing w:after="0" w:line="360" w:lineRule="auto"/>
        <w:ind w:left="284" w:firstLine="425"/>
        <w:jc w:val="both"/>
        <w:rPr>
          <w:rFonts w:ascii="Times New Roman" w:hAnsi="Times New Roman" w:cs="Times New Roman"/>
          <w:sz w:val="24"/>
          <w:szCs w:val="24"/>
        </w:rPr>
      </w:pPr>
      <w:r w:rsidRPr="00743B70">
        <w:rPr>
          <w:rFonts w:ascii="Times New Roman" w:hAnsi="Times New Roman" w:cs="Times New Roman"/>
          <w:sz w:val="24"/>
          <w:szCs w:val="24"/>
        </w:rPr>
        <w:t xml:space="preserve">Por </w:t>
      </w:r>
      <w:r w:rsidR="00713B5D" w:rsidRPr="00743B70">
        <w:rPr>
          <w:rFonts w:ascii="Times New Roman" w:hAnsi="Times New Roman" w:cs="Times New Roman"/>
          <w:sz w:val="24"/>
          <w:szCs w:val="24"/>
        </w:rPr>
        <w:t>último</w:t>
      </w:r>
      <w:r w:rsidRPr="00743B70">
        <w:rPr>
          <w:rFonts w:ascii="Times New Roman" w:hAnsi="Times New Roman" w:cs="Times New Roman"/>
          <w:sz w:val="24"/>
          <w:szCs w:val="24"/>
        </w:rPr>
        <w:t xml:space="preserve"> e, não menos importante, temos que ter consciência de que </w:t>
      </w:r>
      <w:r w:rsidR="00F06542" w:rsidRPr="00743B70">
        <w:rPr>
          <w:rFonts w:ascii="Times New Roman" w:hAnsi="Times New Roman" w:cs="Times New Roman"/>
          <w:sz w:val="24"/>
          <w:szCs w:val="24"/>
        </w:rPr>
        <w:t>Édouard</w:t>
      </w:r>
      <w:r w:rsidRPr="00743B70">
        <w:rPr>
          <w:rFonts w:ascii="Times New Roman" w:hAnsi="Times New Roman" w:cs="Times New Roman"/>
          <w:sz w:val="24"/>
          <w:szCs w:val="24"/>
        </w:rPr>
        <w:t xml:space="preserve"> Glissant não ignora a </w:t>
      </w:r>
      <w:r w:rsidR="00713B5D" w:rsidRPr="00743B70">
        <w:rPr>
          <w:rFonts w:ascii="Times New Roman" w:hAnsi="Times New Roman" w:cs="Times New Roman"/>
          <w:sz w:val="24"/>
          <w:szCs w:val="24"/>
        </w:rPr>
        <w:t>história</w:t>
      </w:r>
      <w:r w:rsidRPr="00743B70">
        <w:rPr>
          <w:rFonts w:ascii="Times New Roman" w:hAnsi="Times New Roman" w:cs="Times New Roman"/>
          <w:sz w:val="24"/>
          <w:szCs w:val="24"/>
        </w:rPr>
        <w:t xml:space="preserve"> e o massacre que fora o período colonial. O intelectual está consciente de que este projeto branco e ocidental, que se transforma na modernidade </w:t>
      </w:r>
      <w:r w:rsidR="00713B5D" w:rsidRPr="00743B70">
        <w:rPr>
          <w:rFonts w:ascii="Times New Roman" w:hAnsi="Times New Roman" w:cs="Times New Roman"/>
          <w:sz w:val="24"/>
          <w:szCs w:val="24"/>
        </w:rPr>
        <w:t>não</w:t>
      </w:r>
      <w:r w:rsidRPr="00743B70">
        <w:rPr>
          <w:rFonts w:ascii="Times New Roman" w:hAnsi="Times New Roman" w:cs="Times New Roman"/>
          <w:sz w:val="24"/>
          <w:szCs w:val="24"/>
        </w:rPr>
        <w:t xml:space="preserve"> mostro pior do que já era, é resultado de todo uma dor interna e externa nos povos que foram escravizados.  Aqui não separo agressão física de agressão psicológica. A que nível o horror é causado numa pessoa que, interioriza em si próprio, uma dor por não ser considerado nem como um humano? Deveremos pensar que na agressão física a dor é mais efêmera do que na agressão psicologia, moral, antologia e estética. Pois, reverberando os ecos do Surrealismo antilhano Glissant, assim como </w:t>
      </w:r>
      <w:proofErr w:type="spellStart"/>
      <w:r w:rsidRPr="00743B70">
        <w:rPr>
          <w:rFonts w:ascii="Times New Roman" w:hAnsi="Times New Roman" w:cs="Times New Roman"/>
          <w:sz w:val="24"/>
          <w:szCs w:val="24"/>
        </w:rPr>
        <w:t>Aimé</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Césaire</w:t>
      </w:r>
      <w:proofErr w:type="spellEnd"/>
      <w:r w:rsidRPr="00743B70">
        <w:rPr>
          <w:rFonts w:ascii="Times New Roman" w:hAnsi="Times New Roman" w:cs="Times New Roman"/>
          <w:sz w:val="24"/>
          <w:szCs w:val="24"/>
        </w:rPr>
        <w:t xml:space="preserve"> e Fra</w:t>
      </w:r>
      <w:r w:rsidR="004A5B1C" w:rsidRPr="00743B70">
        <w:rPr>
          <w:rFonts w:ascii="Times New Roman" w:hAnsi="Times New Roman" w:cs="Times New Roman"/>
          <w:sz w:val="24"/>
          <w:szCs w:val="24"/>
        </w:rPr>
        <w:t>nz</w:t>
      </w:r>
      <w:r w:rsidRPr="00743B70">
        <w:rPr>
          <w:rFonts w:ascii="Times New Roman" w:hAnsi="Times New Roman" w:cs="Times New Roman"/>
          <w:sz w:val="24"/>
          <w:szCs w:val="24"/>
        </w:rPr>
        <w:t xml:space="preserve"> Fanon, utilizam do seu passado, do vazio que foi deixado no seu povo e nos povos que foram escravizados para formar suas lutas, suas teorias e seus projetos de resistências contra o que foi imposto agressivamente por séculos aos povos que foram colonizados. </w:t>
      </w:r>
    </w:p>
    <w:p w14:paraId="49D6976C" w14:textId="77777777" w:rsidR="008777C4" w:rsidRDefault="008777C4" w:rsidP="00713B5D">
      <w:pPr>
        <w:spacing w:line="360" w:lineRule="auto"/>
        <w:ind w:left="284" w:firstLine="425"/>
        <w:jc w:val="both"/>
        <w:rPr>
          <w:rFonts w:ascii="Times New Roman" w:hAnsi="Times New Roman" w:cs="Times New Roman"/>
          <w:sz w:val="24"/>
          <w:szCs w:val="24"/>
        </w:rPr>
      </w:pPr>
      <w:bookmarkStart w:id="7" w:name="_30j0zll"/>
      <w:bookmarkEnd w:id="7"/>
      <w:r w:rsidRPr="00743B70">
        <w:rPr>
          <w:rFonts w:ascii="Times New Roman" w:hAnsi="Times New Roman" w:cs="Times New Roman"/>
          <w:sz w:val="24"/>
          <w:szCs w:val="24"/>
        </w:rPr>
        <w:t xml:space="preserve">Portanto, através de toda a sua </w:t>
      </w:r>
      <w:r w:rsidR="00713B5D" w:rsidRPr="00743B70">
        <w:rPr>
          <w:rFonts w:ascii="Times New Roman" w:hAnsi="Times New Roman" w:cs="Times New Roman"/>
          <w:sz w:val="24"/>
          <w:szCs w:val="24"/>
        </w:rPr>
        <w:t>crítica</w:t>
      </w:r>
      <w:r w:rsidRPr="00743B70">
        <w:rPr>
          <w:rFonts w:ascii="Times New Roman" w:hAnsi="Times New Roman" w:cs="Times New Roman"/>
          <w:sz w:val="24"/>
          <w:szCs w:val="24"/>
        </w:rPr>
        <w:t xml:space="preserve">, de seus textos Glissant, nos traz um debate que teve estopim no pós-guerra, mas podemos nos remeter a esse debate a partir de acontecimentos bem antes disso, como a Revolução do Haiti e outras tentativas de libertação humanas e físicas como as fugas dos escravos indo para lugares seguros, ou num </w:t>
      </w:r>
      <w:r w:rsidR="00713B5D" w:rsidRPr="00743B70">
        <w:rPr>
          <w:rFonts w:ascii="Times New Roman" w:hAnsi="Times New Roman" w:cs="Times New Roman"/>
          <w:sz w:val="24"/>
          <w:szCs w:val="24"/>
        </w:rPr>
        <w:t>último</w:t>
      </w:r>
      <w:r w:rsidRPr="00743B70">
        <w:rPr>
          <w:rFonts w:ascii="Times New Roman" w:hAnsi="Times New Roman" w:cs="Times New Roman"/>
          <w:sz w:val="24"/>
          <w:szCs w:val="24"/>
        </w:rPr>
        <w:t xml:space="preserve"> caso o suicídio. Este projeto ocidental que foi reforçado e implementado mais fortemente na </w:t>
      </w:r>
      <w:proofErr w:type="spellStart"/>
      <w:r w:rsidRPr="00743B70">
        <w:rPr>
          <w:rFonts w:ascii="Times New Roman" w:hAnsi="Times New Roman" w:cs="Times New Roman"/>
          <w:i/>
          <w:sz w:val="24"/>
          <w:szCs w:val="24"/>
        </w:rPr>
        <w:t>Modernida</w:t>
      </w:r>
      <w:proofErr w:type="spellEnd"/>
      <w:r w:rsidRPr="00743B70">
        <w:rPr>
          <w:rFonts w:ascii="Times New Roman" w:hAnsi="Times New Roman" w:cs="Times New Roman"/>
          <w:sz w:val="24"/>
          <w:szCs w:val="24"/>
        </w:rPr>
        <w:t xml:space="preserve"> foi forjad</w:t>
      </w:r>
      <w:r w:rsidR="00713B5D" w:rsidRPr="00743B70">
        <w:rPr>
          <w:rFonts w:ascii="Times New Roman" w:hAnsi="Times New Roman" w:cs="Times New Roman"/>
          <w:sz w:val="24"/>
          <w:szCs w:val="24"/>
        </w:rPr>
        <w:t>o</w:t>
      </w:r>
      <w:r w:rsidRPr="00743B70">
        <w:rPr>
          <w:rFonts w:ascii="Times New Roman" w:hAnsi="Times New Roman" w:cs="Times New Roman"/>
          <w:sz w:val="24"/>
          <w:szCs w:val="24"/>
        </w:rPr>
        <w:t xml:space="preserve"> no que costumo chamar de “trindade eurocêntrica”, um modo de ser, pensar, estar e agir que foi moldado através do genocídio, genocídio e epistemicídio. Desta maneira, temos Glissant como mais um expoente deste eco do Surrealismo Antilhano que irá contra a uma tradição e </w:t>
      </w:r>
      <w:r w:rsidR="00713B5D" w:rsidRPr="00743B70">
        <w:rPr>
          <w:rFonts w:ascii="Times New Roman" w:hAnsi="Times New Roman" w:cs="Times New Roman"/>
          <w:sz w:val="24"/>
          <w:szCs w:val="24"/>
        </w:rPr>
        <w:t>história</w:t>
      </w:r>
      <w:r w:rsidRPr="00743B70">
        <w:rPr>
          <w:rFonts w:ascii="Times New Roman" w:hAnsi="Times New Roman" w:cs="Times New Roman"/>
          <w:sz w:val="24"/>
          <w:szCs w:val="24"/>
        </w:rPr>
        <w:t xml:space="preserve"> que subjugou </w:t>
      </w:r>
      <w:r w:rsidR="00713B5D" w:rsidRPr="00743B70">
        <w:rPr>
          <w:rFonts w:ascii="Times New Roman" w:hAnsi="Times New Roman" w:cs="Times New Roman"/>
          <w:sz w:val="24"/>
          <w:szCs w:val="24"/>
        </w:rPr>
        <w:t>várias</w:t>
      </w:r>
      <w:r w:rsidRPr="00743B70">
        <w:rPr>
          <w:rFonts w:ascii="Times New Roman" w:hAnsi="Times New Roman" w:cs="Times New Roman"/>
          <w:sz w:val="24"/>
          <w:szCs w:val="24"/>
        </w:rPr>
        <w:t xml:space="preserve"> povos e culturas com desculpas de salvação e desenvolvendo, mas com um olhar de cima para baixo e como se fosse o salvador de alguém que nunca pediu para ser salvo.</w:t>
      </w:r>
    </w:p>
    <w:p w14:paraId="668C7573" w14:textId="77777777" w:rsidR="00605FF6" w:rsidRPr="00743B70" w:rsidRDefault="00605FF6" w:rsidP="00605FF6">
      <w:pPr>
        <w:spacing w:after="0" w:line="240" w:lineRule="auto"/>
        <w:ind w:left="284" w:firstLine="425"/>
        <w:jc w:val="both"/>
        <w:rPr>
          <w:rFonts w:ascii="Times New Roman" w:hAnsi="Times New Roman" w:cs="Times New Roman"/>
          <w:sz w:val="24"/>
          <w:szCs w:val="24"/>
        </w:rPr>
      </w:pPr>
    </w:p>
    <w:p w14:paraId="487BDC95" w14:textId="03B4ED15" w:rsidR="008777C4" w:rsidRDefault="00514FFA" w:rsidP="00FD3158">
      <w:pPr>
        <w:tabs>
          <w:tab w:val="center" w:pos="567"/>
        </w:tabs>
        <w:spacing w:after="0" w:line="360" w:lineRule="auto"/>
        <w:jc w:val="both"/>
        <w:rPr>
          <w:rFonts w:ascii="Times New Roman" w:hAnsi="Times New Roman" w:cs="Times New Roman"/>
          <w:b/>
          <w:sz w:val="24"/>
          <w:szCs w:val="24"/>
        </w:rPr>
      </w:pPr>
      <w:r w:rsidRPr="00743B70">
        <w:rPr>
          <w:rFonts w:ascii="Times New Roman" w:hAnsi="Times New Roman" w:cs="Times New Roman"/>
          <w:b/>
          <w:sz w:val="24"/>
          <w:szCs w:val="24"/>
        </w:rPr>
        <w:t>REFERÊNCIAS</w:t>
      </w:r>
    </w:p>
    <w:p w14:paraId="258DC6CB" w14:textId="77777777" w:rsidR="00605FF6" w:rsidRPr="00743B70" w:rsidRDefault="00605FF6" w:rsidP="00FD3158">
      <w:pPr>
        <w:tabs>
          <w:tab w:val="center" w:pos="567"/>
        </w:tabs>
        <w:spacing w:after="0" w:line="360" w:lineRule="auto"/>
        <w:jc w:val="both"/>
        <w:rPr>
          <w:rFonts w:ascii="Times New Roman" w:hAnsi="Times New Roman" w:cs="Times New Roman"/>
          <w:b/>
          <w:sz w:val="24"/>
          <w:szCs w:val="24"/>
        </w:rPr>
      </w:pPr>
    </w:p>
    <w:p w14:paraId="52CA0B82" w14:textId="77777777" w:rsidR="008777C4" w:rsidRPr="00743B70" w:rsidRDefault="008777C4" w:rsidP="00FD3158">
      <w:pPr>
        <w:pStyle w:val="PargrafodaLista"/>
        <w:numPr>
          <w:ilvl w:val="0"/>
          <w:numId w:val="6"/>
        </w:numPr>
        <w:spacing w:line="276" w:lineRule="auto"/>
        <w:rPr>
          <w:szCs w:val="24"/>
        </w:rPr>
      </w:pPr>
      <w:r w:rsidRPr="00743B70">
        <w:rPr>
          <w:szCs w:val="24"/>
        </w:rPr>
        <w:t xml:space="preserve">BERGÉ, Pierre; POMEAU, Yves; GANCE, Monique. </w:t>
      </w:r>
      <w:r w:rsidRPr="00743B70">
        <w:rPr>
          <w:bCs/>
          <w:i/>
          <w:iCs/>
          <w:szCs w:val="24"/>
        </w:rPr>
        <w:t>Dos Ritmos ao Caos</w:t>
      </w:r>
      <w:r w:rsidRPr="00743B70">
        <w:rPr>
          <w:szCs w:val="24"/>
        </w:rPr>
        <w:t>. São Paulo: editora UNESP, 1996.</w:t>
      </w:r>
    </w:p>
    <w:p w14:paraId="2C2849BA" w14:textId="77777777" w:rsidR="008777C4" w:rsidRPr="00743B70" w:rsidRDefault="008777C4" w:rsidP="00713B5D">
      <w:pPr>
        <w:pStyle w:val="PargrafodaLista"/>
        <w:numPr>
          <w:ilvl w:val="0"/>
          <w:numId w:val="6"/>
        </w:numPr>
        <w:spacing w:line="276" w:lineRule="auto"/>
        <w:rPr>
          <w:szCs w:val="24"/>
        </w:rPr>
      </w:pPr>
      <w:r w:rsidRPr="00743B70">
        <w:rPr>
          <w:szCs w:val="24"/>
        </w:rPr>
        <w:t xml:space="preserve">GLISSANT, Édouard. </w:t>
      </w:r>
      <w:r w:rsidRPr="00743B70">
        <w:rPr>
          <w:bCs/>
          <w:i/>
          <w:iCs/>
          <w:szCs w:val="24"/>
        </w:rPr>
        <w:t>Introdução a uma poética da diversidade.</w:t>
      </w:r>
      <w:r w:rsidRPr="00743B70">
        <w:rPr>
          <w:b/>
          <w:szCs w:val="24"/>
        </w:rPr>
        <w:t xml:space="preserve"> </w:t>
      </w:r>
      <w:r w:rsidRPr="00743B70">
        <w:rPr>
          <w:szCs w:val="24"/>
        </w:rPr>
        <w:t>Minas Gerais</w:t>
      </w:r>
      <w:r w:rsidRPr="00743B70">
        <w:rPr>
          <w:b/>
          <w:szCs w:val="24"/>
        </w:rPr>
        <w:t xml:space="preserve">: </w:t>
      </w:r>
      <w:r w:rsidRPr="00743B70">
        <w:rPr>
          <w:szCs w:val="24"/>
        </w:rPr>
        <w:t>UFJF, 2005.</w:t>
      </w:r>
    </w:p>
    <w:p w14:paraId="20A133B2" w14:textId="66470444" w:rsidR="008777C4" w:rsidRPr="00743B70" w:rsidRDefault="00571576" w:rsidP="00713B5D">
      <w:pPr>
        <w:pStyle w:val="PargrafodaLista"/>
        <w:numPr>
          <w:ilvl w:val="0"/>
          <w:numId w:val="6"/>
        </w:numPr>
        <w:spacing w:line="276" w:lineRule="auto"/>
        <w:rPr>
          <w:szCs w:val="24"/>
        </w:rPr>
      </w:pPr>
      <w:r w:rsidRPr="00743B70">
        <w:rPr>
          <w:lang w:val="en-US"/>
        </w:rPr>
        <w:t>______</w:t>
      </w:r>
      <w:r w:rsidRPr="00743B70">
        <w:rPr>
          <w:szCs w:val="24"/>
        </w:rPr>
        <w:t>.</w:t>
      </w:r>
      <w:r w:rsidR="008777C4" w:rsidRPr="00743B70">
        <w:rPr>
          <w:b/>
          <w:szCs w:val="24"/>
        </w:rPr>
        <w:t xml:space="preserve"> </w:t>
      </w:r>
      <w:r w:rsidR="008777C4" w:rsidRPr="00743B70">
        <w:rPr>
          <w:bCs/>
          <w:i/>
          <w:iCs/>
          <w:szCs w:val="24"/>
        </w:rPr>
        <w:t>Poética da Relação</w:t>
      </w:r>
      <w:r w:rsidR="008777C4" w:rsidRPr="00743B70">
        <w:rPr>
          <w:szCs w:val="24"/>
        </w:rPr>
        <w:t>. Rio de Janeiro: Bazar do tempo, 2021.</w:t>
      </w:r>
    </w:p>
    <w:p w14:paraId="6349064F" w14:textId="1C011D8F" w:rsidR="008777C4" w:rsidRPr="00743B70" w:rsidRDefault="008777C4" w:rsidP="00713B5D">
      <w:pPr>
        <w:pStyle w:val="PargrafodaLista"/>
        <w:numPr>
          <w:ilvl w:val="0"/>
          <w:numId w:val="6"/>
        </w:numPr>
        <w:spacing w:line="276" w:lineRule="auto"/>
        <w:rPr>
          <w:szCs w:val="24"/>
        </w:rPr>
      </w:pPr>
      <w:r w:rsidRPr="00743B70">
        <w:rPr>
          <w:szCs w:val="24"/>
        </w:rPr>
        <w:t>GROKE, Henrique; COSTA</w:t>
      </w:r>
      <w:r w:rsidR="00743B70" w:rsidRPr="00743B70">
        <w:rPr>
          <w:szCs w:val="24"/>
        </w:rPr>
        <w:t>,</w:t>
      </w:r>
      <w:r w:rsidRPr="00743B70">
        <w:rPr>
          <w:szCs w:val="24"/>
        </w:rPr>
        <w:t xml:space="preserve"> Keila</w:t>
      </w:r>
      <w:r w:rsidRPr="00743B70">
        <w:rPr>
          <w:bCs/>
          <w:szCs w:val="24"/>
        </w:rPr>
        <w:t xml:space="preserve">. </w:t>
      </w:r>
      <w:r w:rsidRPr="00743B70">
        <w:rPr>
          <w:bCs/>
          <w:i/>
          <w:iCs/>
          <w:szCs w:val="24"/>
        </w:rPr>
        <w:t>Pela Opacidade</w:t>
      </w:r>
      <w:r w:rsidRPr="00743B70">
        <w:rPr>
          <w:szCs w:val="24"/>
        </w:rPr>
        <w:t>. Revista Criação &amp; Critica, 2008.</w:t>
      </w:r>
    </w:p>
    <w:bookmarkEnd w:id="6"/>
    <w:p w14:paraId="0383EBF4" w14:textId="77777777" w:rsidR="008777C4" w:rsidRPr="00743B70" w:rsidRDefault="008777C4" w:rsidP="00713B5D">
      <w:pPr>
        <w:tabs>
          <w:tab w:val="left" w:pos="1134"/>
        </w:tabs>
        <w:spacing w:line="276" w:lineRule="auto"/>
        <w:jc w:val="both"/>
        <w:rPr>
          <w:rFonts w:ascii="Times New Roman" w:hAnsi="Times New Roman" w:cs="Times New Roman"/>
          <w:sz w:val="24"/>
          <w:szCs w:val="24"/>
        </w:rPr>
      </w:pPr>
    </w:p>
    <w:p w14:paraId="76FFAEA7" w14:textId="77777777" w:rsidR="004A5B1C" w:rsidRPr="00743B70" w:rsidRDefault="004A5B1C" w:rsidP="00713B5D">
      <w:pPr>
        <w:tabs>
          <w:tab w:val="left" w:pos="1134"/>
        </w:tabs>
        <w:spacing w:line="276" w:lineRule="auto"/>
        <w:jc w:val="both"/>
        <w:rPr>
          <w:rFonts w:ascii="Times New Roman" w:hAnsi="Times New Roman" w:cs="Times New Roman"/>
          <w:sz w:val="24"/>
          <w:szCs w:val="24"/>
        </w:rPr>
      </w:pPr>
    </w:p>
    <w:p w14:paraId="49DC33A7" w14:textId="77777777" w:rsidR="004A5B1C" w:rsidRPr="00743B70" w:rsidRDefault="004A5B1C" w:rsidP="00713B5D">
      <w:pPr>
        <w:tabs>
          <w:tab w:val="left" w:pos="1134"/>
        </w:tabs>
        <w:spacing w:line="276" w:lineRule="auto"/>
        <w:jc w:val="both"/>
        <w:rPr>
          <w:rFonts w:ascii="Times New Roman" w:hAnsi="Times New Roman" w:cs="Times New Roman"/>
          <w:sz w:val="24"/>
          <w:szCs w:val="24"/>
        </w:rPr>
      </w:pPr>
    </w:p>
    <w:p w14:paraId="1FB67898" w14:textId="77777777" w:rsidR="004A5B1C" w:rsidRPr="00743B70" w:rsidRDefault="004A5B1C" w:rsidP="00713B5D">
      <w:pPr>
        <w:tabs>
          <w:tab w:val="left" w:pos="1134"/>
        </w:tabs>
        <w:spacing w:line="276" w:lineRule="auto"/>
        <w:jc w:val="both"/>
        <w:rPr>
          <w:rFonts w:ascii="Times New Roman" w:hAnsi="Times New Roman" w:cs="Times New Roman"/>
          <w:sz w:val="24"/>
          <w:szCs w:val="24"/>
        </w:rPr>
      </w:pPr>
    </w:p>
    <w:p w14:paraId="04ACD707" w14:textId="77777777" w:rsidR="004A5B1C" w:rsidRPr="00743B70" w:rsidRDefault="004A5B1C" w:rsidP="004A5B1C">
      <w:pPr>
        <w:pStyle w:val="NormalWeb"/>
        <w:spacing w:before="0" w:beforeAutospacing="0" w:after="240" w:afterAutospacing="0"/>
        <w:ind w:left="85" w:hanging="10"/>
        <w:jc w:val="center"/>
        <w:rPr>
          <w:b/>
          <w:bCs/>
          <w:color w:val="000000"/>
          <w:sz w:val="28"/>
          <w:szCs w:val="28"/>
        </w:rPr>
      </w:pPr>
      <w:bookmarkStart w:id="8" w:name="_Hlk187929298"/>
      <w:r w:rsidRPr="00743B70">
        <w:rPr>
          <w:b/>
          <w:bCs/>
          <w:color w:val="000000"/>
          <w:sz w:val="28"/>
          <w:szCs w:val="28"/>
        </w:rPr>
        <w:t>PARTEIRAS E CURANDEIRAS: RESGATE ANCESTRAL DO CORPO FEMININO E SUA RELAÇÃO COM A NATUREZA</w:t>
      </w:r>
    </w:p>
    <w:p w14:paraId="75C1E727" w14:textId="77777777" w:rsidR="004A5B1C" w:rsidRPr="00743B70" w:rsidRDefault="004A5B1C" w:rsidP="004A5B1C">
      <w:pPr>
        <w:pStyle w:val="NormalWeb"/>
        <w:spacing w:after="240" w:afterAutospacing="0"/>
        <w:ind w:left="85" w:hanging="10"/>
        <w:jc w:val="center"/>
        <w:rPr>
          <w:b/>
          <w:bCs/>
          <w:color w:val="000000"/>
          <w:sz w:val="28"/>
          <w:szCs w:val="28"/>
        </w:rPr>
      </w:pPr>
      <w:r w:rsidRPr="00743B70">
        <w:rPr>
          <w:b/>
          <w:bCs/>
          <w:color w:val="000000"/>
          <w:sz w:val="28"/>
          <w:szCs w:val="28"/>
        </w:rPr>
        <w:t>MIDWIVES AND HEALERS: ANCESTRAL RESCUE OF THE BODY FEMININE AND ITS RELATIONSHIP WITH NATURE</w:t>
      </w:r>
    </w:p>
    <w:p w14:paraId="2ACDCB8A" w14:textId="77777777" w:rsidR="004A5B1C" w:rsidRPr="00743B70" w:rsidRDefault="004A5B1C" w:rsidP="004A5B1C">
      <w:pPr>
        <w:pStyle w:val="NormalWeb"/>
        <w:spacing w:before="0" w:beforeAutospacing="0" w:after="212" w:afterAutospacing="0"/>
        <w:ind w:right="137" w:hanging="10"/>
        <w:jc w:val="right"/>
        <w:rPr>
          <w:color w:val="000000"/>
          <w:sz w:val="28"/>
          <w:szCs w:val="28"/>
        </w:rPr>
      </w:pPr>
    </w:p>
    <w:p w14:paraId="34063717" w14:textId="77777777" w:rsidR="004A5B1C" w:rsidRPr="00743B70" w:rsidRDefault="004A5B1C" w:rsidP="004A5B1C">
      <w:pPr>
        <w:pStyle w:val="NormalWeb"/>
        <w:spacing w:before="0" w:beforeAutospacing="0" w:after="212" w:afterAutospacing="0"/>
        <w:ind w:right="137" w:hanging="10"/>
        <w:jc w:val="right"/>
        <w:rPr>
          <w:sz w:val="28"/>
          <w:szCs w:val="28"/>
        </w:rPr>
      </w:pPr>
      <w:r w:rsidRPr="00743B70">
        <w:rPr>
          <w:color w:val="000000"/>
          <w:sz w:val="28"/>
          <w:szCs w:val="28"/>
        </w:rPr>
        <w:t>Maria Clara Piloto Pereira</w:t>
      </w:r>
    </w:p>
    <w:p w14:paraId="6D7C2B8B" w14:textId="77777777" w:rsidR="004A5B1C" w:rsidRPr="00743B70" w:rsidRDefault="004A5B1C" w:rsidP="004A5B1C">
      <w:pPr>
        <w:pStyle w:val="NormalWeb"/>
        <w:spacing w:before="0" w:beforeAutospacing="0" w:after="6" w:afterAutospacing="0"/>
        <w:ind w:left="2268" w:hanging="10"/>
        <w:jc w:val="both"/>
        <w:rPr>
          <w:color w:val="000000"/>
        </w:rPr>
      </w:pPr>
      <w:r w:rsidRPr="00743B70">
        <w:rPr>
          <w:color w:val="000000"/>
        </w:rPr>
        <w:t>Graduanda em Bacharelado em História pelo Instituto de História (IH) da Universidade Federal do Rio de Janeiro/UFRJ</w:t>
      </w:r>
    </w:p>
    <w:p w14:paraId="4F9F6A8E" w14:textId="77777777" w:rsidR="004A5B1C" w:rsidRPr="00743B70" w:rsidRDefault="004A5B1C" w:rsidP="004A5B1C">
      <w:pPr>
        <w:pStyle w:val="NormalWeb"/>
        <w:spacing w:before="0" w:beforeAutospacing="0" w:after="6" w:afterAutospacing="0"/>
        <w:ind w:left="2257" w:hanging="10"/>
        <w:jc w:val="both"/>
      </w:pPr>
    </w:p>
    <w:p w14:paraId="31C7BB8E" w14:textId="77777777" w:rsidR="004A5B1C" w:rsidRPr="00743B70" w:rsidRDefault="004A5B1C" w:rsidP="004A5B1C">
      <w:pPr>
        <w:pStyle w:val="NormalWeb"/>
        <w:spacing w:before="0" w:beforeAutospacing="0" w:after="6" w:afterAutospacing="0"/>
        <w:ind w:left="2257" w:hanging="10"/>
      </w:pPr>
    </w:p>
    <w:p w14:paraId="5672F4A0" w14:textId="77777777" w:rsidR="004A5B1C" w:rsidRPr="00743B70" w:rsidRDefault="004A5B1C" w:rsidP="004A5B1C">
      <w:pPr>
        <w:pStyle w:val="NormalWeb"/>
        <w:spacing w:before="0" w:beforeAutospacing="0" w:after="841" w:afterAutospacing="0"/>
        <w:ind w:left="2306" w:right="137" w:hanging="10"/>
        <w:jc w:val="right"/>
        <w:rPr>
          <w:color w:val="000000"/>
        </w:rPr>
      </w:pPr>
    </w:p>
    <w:p w14:paraId="131F8741" w14:textId="77777777" w:rsidR="004A5B1C" w:rsidRPr="00743B70" w:rsidRDefault="004A5B1C" w:rsidP="004A5B1C">
      <w:pPr>
        <w:pStyle w:val="NormalWeb"/>
        <w:spacing w:before="0" w:beforeAutospacing="0" w:after="841" w:afterAutospacing="0"/>
        <w:ind w:left="2268" w:right="137" w:hanging="10"/>
        <w:jc w:val="both"/>
      </w:pPr>
      <w:r w:rsidRPr="00743B70">
        <w:rPr>
          <w:color w:val="000000"/>
        </w:rPr>
        <w:t>“Se as pessoas não tiverem vínculos profundos com sua memória ancestral, com as referências que dão sustentação a uma identidade, vão ficar loucas neste mundo maluco que compartilhamos.” (Krenak, 2020;14)</w:t>
      </w:r>
    </w:p>
    <w:p w14:paraId="3B947605" w14:textId="77777777" w:rsidR="004A5B1C" w:rsidRPr="00743B70" w:rsidRDefault="004A5B1C" w:rsidP="004A5B1C">
      <w:pPr>
        <w:pStyle w:val="Ttulo1"/>
        <w:spacing w:before="0" w:beforeAutospacing="0" w:after="215" w:afterAutospacing="0"/>
        <w:ind w:left="100" w:hanging="10"/>
        <w:rPr>
          <w:color w:val="000000"/>
          <w:sz w:val="24"/>
          <w:szCs w:val="24"/>
        </w:rPr>
      </w:pPr>
    </w:p>
    <w:p w14:paraId="49807A81" w14:textId="77777777" w:rsidR="004A5B1C" w:rsidRPr="00743B70" w:rsidRDefault="004A5B1C" w:rsidP="004A5B1C">
      <w:pPr>
        <w:pStyle w:val="Ttulo1"/>
        <w:spacing w:before="0" w:beforeAutospacing="0" w:after="215" w:afterAutospacing="0"/>
        <w:ind w:left="100" w:hanging="10"/>
        <w:rPr>
          <w:color w:val="000000"/>
          <w:sz w:val="24"/>
          <w:szCs w:val="24"/>
        </w:rPr>
      </w:pPr>
    </w:p>
    <w:p w14:paraId="60E874C9" w14:textId="77777777" w:rsidR="004A5B1C" w:rsidRPr="00743B70" w:rsidRDefault="004A5B1C" w:rsidP="004A5B1C">
      <w:pPr>
        <w:pStyle w:val="Ttulo1"/>
        <w:spacing w:before="0" w:beforeAutospacing="0" w:after="215" w:afterAutospacing="0"/>
        <w:ind w:left="100" w:hanging="10"/>
        <w:rPr>
          <w:color w:val="000000"/>
          <w:sz w:val="24"/>
          <w:szCs w:val="24"/>
        </w:rPr>
      </w:pPr>
    </w:p>
    <w:p w14:paraId="50D53FA0" w14:textId="77777777" w:rsidR="004A5B1C" w:rsidRPr="00743B70" w:rsidRDefault="004A5B1C" w:rsidP="004A5B1C">
      <w:pPr>
        <w:pStyle w:val="Ttulo1"/>
        <w:spacing w:before="0" w:beforeAutospacing="0" w:after="215" w:afterAutospacing="0"/>
        <w:ind w:left="100" w:hanging="10"/>
        <w:rPr>
          <w:color w:val="000000"/>
          <w:sz w:val="24"/>
          <w:szCs w:val="24"/>
        </w:rPr>
      </w:pPr>
    </w:p>
    <w:p w14:paraId="1FF6B997" w14:textId="77777777" w:rsidR="004A5B1C" w:rsidRPr="00743B70" w:rsidRDefault="004A5B1C" w:rsidP="004A5B1C">
      <w:pPr>
        <w:pStyle w:val="Ttulo1"/>
        <w:spacing w:before="0" w:beforeAutospacing="0" w:after="215" w:afterAutospacing="0"/>
        <w:ind w:left="100" w:hanging="10"/>
        <w:rPr>
          <w:color w:val="000000"/>
          <w:sz w:val="24"/>
          <w:szCs w:val="24"/>
        </w:rPr>
      </w:pPr>
    </w:p>
    <w:p w14:paraId="573A8EE0" w14:textId="77777777" w:rsidR="004A5B1C" w:rsidRPr="00743B70" w:rsidRDefault="004A5B1C" w:rsidP="004A5B1C">
      <w:pPr>
        <w:pStyle w:val="Ttulo1"/>
        <w:spacing w:before="0" w:beforeAutospacing="0" w:after="215" w:afterAutospacing="0"/>
        <w:ind w:left="100" w:hanging="10"/>
        <w:rPr>
          <w:color w:val="000000"/>
          <w:sz w:val="24"/>
          <w:szCs w:val="24"/>
        </w:rPr>
      </w:pPr>
    </w:p>
    <w:p w14:paraId="7C8809FA" w14:textId="77777777" w:rsidR="004A5B1C" w:rsidRPr="00743B70" w:rsidRDefault="004A5B1C" w:rsidP="004A5B1C">
      <w:pPr>
        <w:pStyle w:val="Ttulo1"/>
        <w:spacing w:before="0" w:beforeAutospacing="0" w:after="215" w:afterAutospacing="0"/>
        <w:ind w:left="100" w:hanging="10"/>
        <w:rPr>
          <w:color w:val="000000"/>
          <w:sz w:val="24"/>
          <w:szCs w:val="24"/>
        </w:rPr>
      </w:pPr>
    </w:p>
    <w:p w14:paraId="09F3BD86" w14:textId="77777777" w:rsidR="004A5B1C" w:rsidRPr="00743B70" w:rsidRDefault="004A5B1C" w:rsidP="004A5B1C">
      <w:pPr>
        <w:pStyle w:val="Ttulo1"/>
        <w:spacing w:before="0" w:beforeAutospacing="0" w:after="215" w:afterAutospacing="0"/>
        <w:ind w:left="100" w:hanging="10"/>
        <w:rPr>
          <w:color w:val="000000"/>
          <w:sz w:val="24"/>
          <w:szCs w:val="24"/>
        </w:rPr>
      </w:pPr>
    </w:p>
    <w:p w14:paraId="66BA8157" w14:textId="77777777" w:rsidR="004A5B1C" w:rsidRPr="00743B70" w:rsidRDefault="004A5B1C" w:rsidP="004A5B1C">
      <w:pPr>
        <w:pStyle w:val="Ttulo1"/>
        <w:spacing w:before="0" w:beforeAutospacing="0" w:after="215" w:afterAutospacing="0"/>
        <w:ind w:left="100" w:hanging="10"/>
        <w:rPr>
          <w:color w:val="000000"/>
          <w:sz w:val="24"/>
          <w:szCs w:val="24"/>
        </w:rPr>
      </w:pPr>
    </w:p>
    <w:p w14:paraId="1C00C145" w14:textId="77777777" w:rsidR="004A5B1C" w:rsidRPr="00743B70" w:rsidRDefault="004A5B1C" w:rsidP="004A5B1C">
      <w:pPr>
        <w:pStyle w:val="Ttulo1"/>
        <w:spacing w:before="0" w:beforeAutospacing="0" w:after="215" w:afterAutospacing="0"/>
        <w:ind w:left="100" w:hanging="10"/>
        <w:rPr>
          <w:color w:val="000000"/>
          <w:sz w:val="24"/>
          <w:szCs w:val="24"/>
        </w:rPr>
      </w:pPr>
    </w:p>
    <w:p w14:paraId="640345A9" w14:textId="77777777" w:rsidR="004A5B1C" w:rsidRPr="00743B70" w:rsidRDefault="004A5B1C" w:rsidP="004A5B1C">
      <w:pPr>
        <w:pStyle w:val="Ttulo1"/>
        <w:spacing w:before="0" w:beforeAutospacing="0" w:after="215" w:afterAutospacing="0"/>
        <w:ind w:left="100" w:hanging="10"/>
        <w:rPr>
          <w:color w:val="000000"/>
          <w:sz w:val="24"/>
          <w:szCs w:val="24"/>
        </w:rPr>
      </w:pPr>
    </w:p>
    <w:p w14:paraId="6C945D2D" w14:textId="77777777" w:rsidR="004A5B1C" w:rsidRPr="00743B70" w:rsidRDefault="004A5B1C" w:rsidP="004A5B1C">
      <w:pPr>
        <w:pStyle w:val="Ttulo1"/>
        <w:spacing w:before="0" w:beforeAutospacing="0" w:after="215" w:afterAutospacing="0"/>
        <w:ind w:left="100" w:hanging="10"/>
        <w:rPr>
          <w:color w:val="000000"/>
          <w:sz w:val="24"/>
          <w:szCs w:val="24"/>
        </w:rPr>
      </w:pPr>
    </w:p>
    <w:p w14:paraId="12C7800F" w14:textId="77777777" w:rsidR="004A5B1C" w:rsidRPr="00743B70" w:rsidRDefault="004A5B1C" w:rsidP="004A5B1C">
      <w:pPr>
        <w:pStyle w:val="Ttulo1"/>
        <w:spacing w:before="0" w:beforeAutospacing="0" w:after="215" w:afterAutospacing="0"/>
        <w:ind w:left="100" w:hanging="10"/>
        <w:rPr>
          <w:color w:val="000000"/>
          <w:sz w:val="24"/>
          <w:szCs w:val="24"/>
        </w:rPr>
      </w:pPr>
    </w:p>
    <w:p w14:paraId="0A888AE8" w14:textId="77777777" w:rsidR="004A5B1C" w:rsidRDefault="004A5B1C" w:rsidP="00FD3158">
      <w:pPr>
        <w:pStyle w:val="Ttulo1"/>
        <w:spacing w:before="0" w:beforeAutospacing="0" w:after="0" w:afterAutospacing="0" w:line="276" w:lineRule="auto"/>
        <w:ind w:left="100" w:hanging="10"/>
        <w:jc w:val="center"/>
        <w:rPr>
          <w:color w:val="000000"/>
          <w:sz w:val="24"/>
          <w:szCs w:val="24"/>
        </w:rPr>
      </w:pPr>
      <w:r w:rsidRPr="00743B70">
        <w:rPr>
          <w:color w:val="000000"/>
          <w:sz w:val="24"/>
          <w:szCs w:val="24"/>
        </w:rPr>
        <w:t>RESUMO</w:t>
      </w:r>
    </w:p>
    <w:p w14:paraId="4E981CC8" w14:textId="77777777" w:rsidR="002C1AA6" w:rsidRDefault="002C1AA6" w:rsidP="002C1AA6">
      <w:pPr>
        <w:pStyle w:val="Ttulo1"/>
        <w:spacing w:before="0" w:beforeAutospacing="0" w:after="0" w:afterAutospacing="0"/>
        <w:ind w:left="102" w:hanging="11"/>
        <w:jc w:val="center"/>
        <w:rPr>
          <w:color w:val="000000"/>
          <w:sz w:val="24"/>
          <w:szCs w:val="24"/>
        </w:rPr>
      </w:pPr>
    </w:p>
    <w:p w14:paraId="33459663" w14:textId="77777777" w:rsidR="004A5B1C" w:rsidRPr="00743B70" w:rsidRDefault="004A5B1C" w:rsidP="00FD3158">
      <w:pPr>
        <w:pStyle w:val="NormalWeb"/>
        <w:spacing w:before="0" w:beforeAutospacing="0" w:after="0" w:afterAutospacing="0" w:line="276" w:lineRule="auto"/>
        <w:ind w:left="85" w:right="140"/>
        <w:jc w:val="both"/>
      </w:pPr>
      <w:r w:rsidRPr="00743B70">
        <w:rPr>
          <w:color w:val="000000"/>
        </w:rPr>
        <w:t>O objetivo deste artigo é revelar a profunda interconexão entre as práticas de cuidado e cura das parteiras</w:t>
      </w:r>
      <w:r w:rsidRPr="00743B70">
        <w:rPr>
          <w:color w:val="FF0000"/>
        </w:rPr>
        <w:t xml:space="preserve"> </w:t>
      </w:r>
      <w:r w:rsidRPr="00743B70">
        <w:rPr>
          <w:color w:val="000000"/>
        </w:rPr>
        <w:t>e curandeiras com a natureza, desvelando novas possibilidades de enxergarmos o mundo a partir de suas práticas. Nesse sentido, buscamos pensar mulheres negras e indígenas como expoentes desses saberes ancestrais, vitais para compreendermos tanto as imposições da ordem colonial, que tentaram silenciá-las, quanto suas contribuições para a continuidade destas cosmologias. Mobilizando diferentes perspectivas, compreendemos como as múltiplas colonialidades do poder e matrizes de dominação atravessam e procuram sistematicamente controlar ou exterminar o corpo destas mulheres. Com Krenak e Nego Bispo, buscamos</w:t>
      </w:r>
      <w:r w:rsidRPr="00743B70">
        <w:rPr>
          <w:color w:val="FF0000"/>
        </w:rPr>
        <w:t xml:space="preserve"> </w:t>
      </w:r>
      <w:r w:rsidRPr="00743B70">
        <w:rPr>
          <w:color w:val="000000"/>
        </w:rPr>
        <w:t>compreender o distanciamento forçado da humanidade com a natureza, pensando as práticas de cura como reflexão da reciprocidade e interdependência entre humanos e meio ambiente, que ambos autores reivindicam. Desafiando a "abstração civilizatória" que dissocia a humanidade da terra, procuramos reavivar os elos entre o corpo feminino e a natureza, como forma de reapropriação de nossos próprios corpos, mentes e cosmologias. </w:t>
      </w:r>
    </w:p>
    <w:p w14:paraId="0FA71EF9" w14:textId="77777777" w:rsidR="004A5B1C" w:rsidRPr="00743B70" w:rsidRDefault="004A5B1C" w:rsidP="00C12631">
      <w:pPr>
        <w:pStyle w:val="NormalWeb"/>
        <w:spacing w:before="0" w:beforeAutospacing="0" w:after="3" w:afterAutospacing="0" w:line="276" w:lineRule="auto"/>
        <w:ind w:left="85" w:right="140"/>
        <w:jc w:val="both"/>
      </w:pPr>
      <w:r w:rsidRPr="00743B70">
        <w:rPr>
          <w:color w:val="FF0000"/>
        </w:rPr>
        <w:t> </w:t>
      </w:r>
    </w:p>
    <w:p w14:paraId="195BE31E" w14:textId="77777777" w:rsidR="004A5B1C" w:rsidRPr="00743B70" w:rsidRDefault="004A5B1C" w:rsidP="00FD3158">
      <w:pPr>
        <w:pStyle w:val="NormalWeb"/>
        <w:spacing w:before="0" w:beforeAutospacing="0" w:after="0" w:afterAutospacing="0" w:line="276" w:lineRule="auto"/>
        <w:rPr>
          <w:b/>
          <w:bCs/>
          <w:color w:val="000000"/>
        </w:rPr>
      </w:pPr>
      <w:r w:rsidRPr="00743B70">
        <w:rPr>
          <w:b/>
          <w:bCs/>
          <w:color w:val="000000"/>
        </w:rPr>
        <w:t>PALAVRAS-CHAVE</w:t>
      </w:r>
    </w:p>
    <w:p w14:paraId="7524B343" w14:textId="1B3DBE72" w:rsidR="004A5B1C" w:rsidRPr="00743B70" w:rsidRDefault="004A5B1C" w:rsidP="00FD3158">
      <w:pPr>
        <w:pStyle w:val="NormalWeb"/>
        <w:spacing w:before="0" w:beforeAutospacing="0" w:after="0" w:afterAutospacing="0" w:line="276" w:lineRule="auto"/>
      </w:pPr>
      <w:r w:rsidRPr="00743B70">
        <w:rPr>
          <w:color w:val="000000"/>
        </w:rPr>
        <w:t>Parteiras</w:t>
      </w:r>
      <w:r w:rsidR="00BA1551">
        <w:rPr>
          <w:color w:val="000000"/>
        </w:rPr>
        <w:t>.</w:t>
      </w:r>
      <w:r w:rsidRPr="00743B70">
        <w:rPr>
          <w:color w:val="000000"/>
        </w:rPr>
        <w:t xml:space="preserve"> Curandeiras</w:t>
      </w:r>
      <w:r w:rsidR="00BA1551">
        <w:rPr>
          <w:color w:val="000000"/>
        </w:rPr>
        <w:t>.</w:t>
      </w:r>
      <w:r w:rsidRPr="00743B70">
        <w:rPr>
          <w:color w:val="000000"/>
        </w:rPr>
        <w:t xml:space="preserve"> Natureza</w:t>
      </w:r>
      <w:r w:rsidR="00BA1551">
        <w:rPr>
          <w:color w:val="000000"/>
        </w:rPr>
        <w:t>.</w:t>
      </w:r>
      <w:r w:rsidRPr="00743B70">
        <w:rPr>
          <w:color w:val="000000"/>
        </w:rPr>
        <w:t xml:space="preserve"> Corporalidade</w:t>
      </w:r>
      <w:r w:rsidR="00BA1551">
        <w:rPr>
          <w:color w:val="000000"/>
        </w:rPr>
        <w:t>.</w:t>
      </w:r>
      <w:r w:rsidRPr="00743B70">
        <w:rPr>
          <w:color w:val="000000"/>
        </w:rPr>
        <w:t xml:space="preserve"> Colonialidade do poder. </w:t>
      </w:r>
    </w:p>
    <w:p w14:paraId="1BFE087A" w14:textId="77777777" w:rsidR="004A5B1C" w:rsidRPr="00743B70" w:rsidRDefault="004A5B1C" w:rsidP="00C12631">
      <w:pPr>
        <w:spacing w:line="276" w:lineRule="auto"/>
        <w:rPr>
          <w:rFonts w:ascii="Times New Roman" w:hAnsi="Times New Roman" w:cs="Times New Roman"/>
        </w:rPr>
      </w:pPr>
    </w:p>
    <w:p w14:paraId="7B9802F7" w14:textId="77777777" w:rsidR="004A5B1C" w:rsidRDefault="004A5B1C" w:rsidP="00C12631">
      <w:pPr>
        <w:pStyle w:val="NormalWeb"/>
        <w:spacing w:before="0" w:beforeAutospacing="0" w:after="3" w:afterAutospacing="0" w:line="276" w:lineRule="auto"/>
        <w:ind w:left="85" w:right="140"/>
        <w:jc w:val="center"/>
        <w:rPr>
          <w:b/>
          <w:bCs/>
          <w:color w:val="000000"/>
          <w:shd w:val="clear" w:color="auto" w:fill="FFFFFF"/>
        </w:rPr>
      </w:pPr>
      <w:r w:rsidRPr="00743B70">
        <w:rPr>
          <w:b/>
          <w:bCs/>
          <w:color w:val="000000"/>
          <w:shd w:val="clear" w:color="auto" w:fill="FFFFFF"/>
        </w:rPr>
        <w:t>ABSTRACT</w:t>
      </w:r>
    </w:p>
    <w:p w14:paraId="08098360" w14:textId="77777777" w:rsidR="002C1AA6" w:rsidRPr="00743B70" w:rsidRDefault="002C1AA6" w:rsidP="00C12631">
      <w:pPr>
        <w:pStyle w:val="NormalWeb"/>
        <w:spacing w:before="0" w:beforeAutospacing="0" w:after="3" w:afterAutospacing="0" w:line="276" w:lineRule="auto"/>
        <w:ind w:left="85" w:right="140"/>
        <w:jc w:val="center"/>
      </w:pPr>
    </w:p>
    <w:p w14:paraId="11B6A4FC" w14:textId="77777777" w:rsidR="004A5B1C" w:rsidRPr="00743B70" w:rsidRDefault="004A5B1C" w:rsidP="00C12631">
      <w:pPr>
        <w:pStyle w:val="NormalWeb"/>
        <w:spacing w:before="0" w:beforeAutospacing="0" w:after="3" w:afterAutospacing="0" w:line="276" w:lineRule="auto"/>
        <w:ind w:left="85" w:right="140"/>
        <w:jc w:val="both"/>
      </w:pPr>
      <w:r w:rsidRPr="00743B70">
        <w:rPr>
          <w:color w:val="000000"/>
          <w:shd w:val="clear" w:color="auto" w:fill="FFFFFF"/>
        </w:rPr>
        <w:t xml:space="preserve">The </w:t>
      </w:r>
      <w:proofErr w:type="spellStart"/>
      <w:r w:rsidRPr="00743B70">
        <w:rPr>
          <w:color w:val="000000"/>
          <w:shd w:val="clear" w:color="auto" w:fill="FFFFFF"/>
        </w:rPr>
        <w:t>objective</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w:t>
      </w:r>
      <w:proofErr w:type="spellStart"/>
      <w:r w:rsidRPr="00743B70">
        <w:rPr>
          <w:color w:val="000000"/>
          <w:shd w:val="clear" w:color="auto" w:fill="FFFFFF"/>
        </w:rPr>
        <w:t>this</w:t>
      </w:r>
      <w:proofErr w:type="spellEnd"/>
      <w:r w:rsidRPr="00743B70">
        <w:rPr>
          <w:color w:val="000000"/>
          <w:shd w:val="clear" w:color="auto" w:fill="FFFFFF"/>
        </w:rPr>
        <w:t xml:space="preserve"> </w:t>
      </w:r>
      <w:proofErr w:type="spellStart"/>
      <w:r w:rsidRPr="00743B70">
        <w:rPr>
          <w:color w:val="000000"/>
          <w:shd w:val="clear" w:color="auto" w:fill="FFFFFF"/>
        </w:rPr>
        <w:t>article</w:t>
      </w:r>
      <w:proofErr w:type="spellEnd"/>
      <w:r w:rsidRPr="00743B70">
        <w:rPr>
          <w:color w:val="000000"/>
          <w:shd w:val="clear" w:color="auto" w:fill="FFFFFF"/>
        </w:rPr>
        <w:t xml:space="preserve"> </w:t>
      </w:r>
      <w:proofErr w:type="spellStart"/>
      <w:r w:rsidRPr="00743B70">
        <w:rPr>
          <w:color w:val="000000"/>
          <w:shd w:val="clear" w:color="auto" w:fill="FFFFFF"/>
        </w:rPr>
        <w:t>is</w:t>
      </w:r>
      <w:proofErr w:type="spellEnd"/>
      <w:r w:rsidRPr="00743B70">
        <w:rPr>
          <w:color w:val="000000"/>
          <w:shd w:val="clear" w:color="auto" w:fill="FFFFFF"/>
        </w:rPr>
        <w:t xml:space="preserve"> </w:t>
      </w:r>
      <w:proofErr w:type="spellStart"/>
      <w:r w:rsidRPr="00743B70">
        <w:rPr>
          <w:color w:val="000000"/>
          <w:shd w:val="clear" w:color="auto" w:fill="FFFFFF"/>
        </w:rPr>
        <w:t>to</w:t>
      </w:r>
      <w:proofErr w:type="spellEnd"/>
      <w:r w:rsidRPr="00743B70">
        <w:rPr>
          <w:color w:val="000000"/>
          <w:shd w:val="clear" w:color="auto" w:fill="FFFFFF"/>
        </w:rPr>
        <w:t xml:space="preserve"> </w:t>
      </w:r>
      <w:proofErr w:type="spellStart"/>
      <w:r w:rsidRPr="00743B70">
        <w:rPr>
          <w:color w:val="000000"/>
          <w:shd w:val="clear" w:color="auto" w:fill="FFFFFF"/>
        </w:rPr>
        <w:t>reveal</w:t>
      </w:r>
      <w:proofErr w:type="spellEnd"/>
      <w:r w:rsidRPr="00743B70">
        <w:rPr>
          <w:color w:val="000000"/>
          <w:shd w:val="clear" w:color="auto" w:fill="FFFFFF"/>
        </w:rPr>
        <w:t xml:space="preserve"> the </w:t>
      </w:r>
      <w:proofErr w:type="spellStart"/>
      <w:r w:rsidRPr="00743B70">
        <w:rPr>
          <w:color w:val="000000"/>
          <w:shd w:val="clear" w:color="auto" w:fill="FFFFFF"/>
        </w:rPr>
        <w:t>deep</w:t>
      </w:r>
      <w:proofErr w:type="spellEnd"/>
      <w:r w:rsidRPr="00743B70">
        <w:rPr>
          <w:color w:val="000000"/>
          <w:shd w:val="clear" w:color="auto" w:fill="FFFFFF"/>
        </w:rPr>
        <w:t xml:space="preserve"> </w:t>
      </w:r>
      <w:proofErr w:type="spellStart"/>
      <w:r w:rsidRPr="00743B70">
        <w:rPr>
          <w:color w:val="000000"/>
          <w:shd w:val="clear" w:color="auto" w:fill="FFFFFF"/>
        </w:rPr>
        <w:t>interconnection</w:t>
      </w:r>
      <w:proofErr w:type="spellEnd"/>
      <w:r w:rsidRPr="00743B70">
        <w:rPr>
          <w:color w:val="000000"/>
          <w:shd w:val="clear" w:color="auto" w:fill="FFFFFF"/>
        </w:rPr>
        <w:t xml:space="preserve"> </w:t>
      </w:r>
      <w:proofErr w:type="spellStart"/>
      <w:r w:rsidRPr="00743B70">
        <w:rPr>
          <w:color w:val="000000"/>
          <w:shd w:val="clear" w:color="auto" w:fill="FFFFFF"/>
        </w:rPr>
        <w:t>between</w:t>
      </w:r>
      <w:proofErr w:type="spellEnd"/>
      <w:r w:rsidRPr="00743B70">
        <w:rPr>
          <w:color w:val="000000"/>
          <w:shd w:val="clear" w:color="auto" w:fill="FFFFFF"/>
        </w:rPr>
        <w:t xml:space="preserve"> the </w:t>
      </w:r>
      <w:proofErr w:type="spellStart"/>
      <w:r w:rsidRPr="00743B70">
        <w:rPr>
          <w:color w:val="000000"/>
          <w:shd w:val="clear" w:color="auto" w:fill="FFFFFF"/>
        </w:rPr>
        <w:t>care</w:t>
      </w:r>
      <w:proofErr w:type="spellEnd"/>
      <w:r w:rsidRPr="00743B70">
        <w:rPr>
          <w:color w:val="000000"/>
          <w:shd w:val="clear" w:color="auto" w:fill="FFFFFF"/>
        </w:rPr>
        <w:t xml:space="preserve"> and </w:t>
      </w:r>
      <w:proofErr w:type="spellStart"/>
      <w:r w:rsidRPr="00743B70">
        <w:rPr>
          <w:color w:val="000000"/>
          <w:shd w:val="clear" w:color="auto" w:fill="FFFFFF"/>
        </w:rPr>
        <w:t>healing</w:t>
      </w:r>
      <w:proofErr w:type="spellEnd"/>
      <w:r w:rsidRPr="00743B70">
        <w:rPr>
          <w:color w:val="000000"/>
          <w:shd w:val="clear" w:color="auto" w:fill="FFFFFF"/>
        </w:rPr>
        <w:t xml:space="preserve"> </w:t>
      </w:r>
      <w:proofErr w:type="spellStart"/>
      <w:r w:rsidRPr="00743B70">
        <w:rPr>
          <w:color w:val="000000"/>
          <w:shd w:val="clear" w:color="auto" w:fill="FFFFFF"/>
        </w:rPr>
        <w:t>practices</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w:t>
      </w:r>
      <w:proofErr w:type="spellStart"/>
      <w:r w:rsidRPr="00743B70">
        <w:rPr>
          <w:color w:val="000000"/>
          <w:shd w:val="clear" w:color="auto" w:fill="FFFFFF"/>
        </w:rPr>
        <w:t>midwives</w:t>
      </w:r>
      <w:proofErr w:type="spellEnd"/>
      <w:r w:rsidRPr="00743B70">
        <w:rPr>
          <w:color w:val="000000"/>
          <w:shd w:val="clear" w:color="auto" w:fill="FFFFFF"/>
        </w:rPr>
        <w:t xml:space="preserve"> and </w:t>
      </w:r>
      <w:proofErr w:type="spellStart"/>
      <w:r w:rsidRPr="00743B70">
        <w:rPr>
          <w:color w:val="000000"/>
          <w:shd w:val="clear" w:color="auto" w:fill="FFFFFF"/>
        </w:rPr>
        <w:t>healers</w:t>
      </w:r>
      <w:proofErr w:type="spellEnd"/>
      <w:r w:rsidRPr="00743B70">
        <w:rPr>
          <w:color w:val="000000"/>
          <w:shd w:val="clear" w:color="auto" w:fill="FFFFFF"/>
        </w:rPr>
        <w:t xml:space="preserve"> </w:t>
      </w:r>
      <w:proofErr w:type="spellStart"/>
      <w:r w:rsidRPr="00743B70">
        <w:rPr>
          <w:color w:val="000000"/>
          <w:shd w:val="clear" w:color="auto" w:fill="FFFFFF"/>
        </w:rPr>
        <w:t>with</w:t>
      </w:r>
      <w:proofErr w:type="spellEnd"/>
      <w:r w:rsidRPr="00743B70">
        <w:rPr>
          <w:color w:val="000000"/>
          <w:shd w:val="clear" w:color="auto" w:fill="FFFFFF"/>
        </w:rPr>
        <w:t xml:space="preserve"> </w:t>
      </w:r>
      <w:proofErr w:type="spellStart"/>
      <w:r w:rsidRPr="00743B70">
        <w:rPr>
          <w:color w:val="000000"/>
          <w:shd w:val="clear" w:color="auto" w:fill="FFFFFF"/>
        </w:rPr>
        <w:t>nature</w:t>
      </w:r>
      <w:proofErr w:type="spellEnd"/>
      <w:r w:rsidRPr="00743B70">
        <w:rPr>
          <w:color w:val="000000"/>
          <w:shd w:val="clear" w:color="auto" w:fill="FFFFFF"/>
        </w:rPr>
        <w:t xml:space="preserve">, </w:t>
      </w:r>
      <w:proofErr w:type="spellStart"/>
      <w:r w:rsidRPr="00743B70">
        <w:rPr>
          <w:color w:val="000000"/>
          <w:shd w:val="clear" w:color="auto" w:fill="FFFFFF"/>
        </w:rPr>
        <w:t>revealing</w:t>
      </w:r>
      <w:proofErr w:type="spellEnd"/>
      <w:r w:rsidRPr="00743B70">
        <w:rPr>
          <w:color w:val="000000"/>
          <w:shd w:val="clear" w:color="auto" w:fill="FFFFFF"/>
        </w:rPr>
        <w:t xml:space="preserve"> new </w:t>
      </w:r>
      <w:proofErr w:type="spellStart"/>
      <w:r w:rsidRPr="00743B70">
        <w:rPr>
          <w:color w:val="000000"/>
          <w:shd w:val="clear" w:color="auto" w:fill="FFFFFF"/>
        </w:rPr>
        <w:t>possibilities</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w:t>
      </w:r>
      <w:proofErr w:type="spellStart"/>
      <w:r w:rsidRPr="00743B70">
        <w:rPr>
          <w:color w:val="000000"/>
          <w:shd w:val="clear" w:color="auto" w:fill="FFFFFF"/>
        </w:rPr>
        <w:t>seeing</w:t>
      </w:r>
      <w:proofErr w:type="spellEnd"/>
      <w:r w:rsidRPr="00743B70">
        <w:rPr>
          <w:color w:val="000000"/>
          <w:shd w:val="clear" w:color="auto" w:fill="FFFFFF"/>
        </w:rPr>
        <w:t xml:space="preserve"> </w:t>
      </w:r>
      <w:proofErr w:type="spellStart"/>
      <w:r w:rsidRPr="00743B70">
        <w:rPr>
          <w:color w:val="000000"/>
          <w:shd w:val="clear" w:color="auto" w:fill="FFFFFF"/>
        </w:rPr>
        <w:t>ourselves</w:t>
      </w:r>
      <w:proofErr w:type="spellEnd"/>
      <w:r w:rsidRPr="00743B70">
        <w:rPr>
          <w:color w:val="000000"/>
          <w:shd w:val="clear" w:color="auto" w:fill="FFFFFF"/>
        </w:rPr>
        <w:t xml:space="preserve"> </w:t>
      </w:r>
      <w:proofErr w:type="spellStart"/>
      <w:r w:rsidRPr="00743B70">
        <w:rPr>
          <w:color w:val="000000"/>
          <w:shd w:val="clear" w:color="auto" w:fill="FFFFFF"/>
        </w:rPr>
        <w:t>or</w:t>
      </w:r>
      <w:proofErr w:type="spellEnd"/>
      <w:r w:rsidRPr="00743B70">
        <w:rPr>
          <w:color w:val="000000"/>
          <w:shd w:val="clear" w:color="auto" w:fill="FFFFFF"/>
        </w:rPr>
        <w:t xml:space="preserve"> the world </w:t>
      </w:r>
      <w:proofErr w:type="spellStart"/>
      <w:r w:rsidRPr="00743B70">
        <w:rPr>
          <w:color w:val="000000"/>
          <w:shd w:val="clear" w:color="auto" w:fill="FFFFFF"/>
        </w:rPr>
        <w:t>through</w:t>
      </w:r>
      <w:proofErr w:type="spellEnd"/>
      <w:r w:rsidRPr="00743B70">
        <w:rPr>
          <w:color w:val="000000"/>
          <w:shd w:val="clear" w:color="auto" w:fill="FFFFFF"/>
        </w:rPr>
        <w:t xml:space="preserve"> </w:t>
      </w:r>
      <w:proofErr w:type="spellStart"/>
      <w:r w:rsidRPr="00743B70">
        <w:rPr>
          <w:color w:val="000000"/>
          <w:shd w:val="clear" w:color="auto" w:fill="FFFFFF"/>
        </w:rPr>
        <w:t>their</w:t>
      </w:r>
      <w:proofErr w:type="spellEnd"/>
      <w:r w:rsidRPr="00743B70">
        <w:rPr>
          <w:color w:val="000000"/>
          <w:shd w:val="clear" w:color="auto" w:fill="FFFFFF"/>
        </w:rPr>
        <w:t xml:space="preserve"> </w:t>
      </w:r>
      <w:proofErr w:type="spellStart"/>
      <w:r w:rsidRPr="00743B70">
        <w:rPr>
          <w:color w:val="000000"/>
          <w:shd w:val="clear" w:color="auto" w:fill="FFFFFF"/>
        </w:rPr>
        <w:t>practices</w:t>
      </w:r>
      <w:proofErr w:type="spellEnd"/>
      <w:r w:rsidRPr="00743B70">
        <w:rPr>
          <w:color w:val="000000"/>
          <w:shd w:val="clear" w:color="auto" w:fill="FFFFFF"/>
        </w:rPr>
        <w:t xml:space="preserve">. In </w:t>
      </w:r>
      <w:proofErr w:type="spellStart"/>
      <w:r w:rsidRPr="00743B70">
        <w:rPr>
          <w:color w:val="000000"/>
          <w:shd w:val="clear" w:color="auto" w:fill="FFFFFF"/>
        </w:rPr>
        <w:t>this</w:t>
      </w:r>
      <w:proofErr w:type="spellEnd"/>
      <w:r w:rsidRPr="00743B70">
        <w:rPr>
          <w:color w:val="000000"/>
          <w:shd w:val="clear" w:color="auto" w:fill="FFFFFF"/>
        </w:rPr>
        <w:t xml:space="preserve"> </w:t>
      </w:r>
      <w:proofErr w:type="spellStart"/>
      <w:r w:rsidRPr="00743B70">
        <w:rPr>
          <w:color w:val="000000"/>
          <w:shd w:val="clear" w:color="auto" w:fill="FFFFFF"/>
        </w:rPr>
        <w:t>sense</w:t>
      </w:r>
      <w:proofErr w:type="spellEnd"/>
      <w:r w:rsidRPr="00743B70">
        <w:rPr>
          <w:color w:val="000000"/>
          <w:shd w:val="clear" w:color="auto" w:fill="FFFFFF"/>
        </w:rPr>
        <w:t xml:space="preserve">, </w:t>
      </w:r>
      <w:proofErr w:type="spellStart"/>
      <w:r w:rsidRPr="00743B70">
        <w:rPr>
          <w:color w:val="000000"/>
          <w:shd w:val="clear" w:color="auto" w:fill="FFFFFF"/>
        </w:rPr>
        <w:t>we</w:t>
      </w:r>
      <w:proofErr w:type="spellEnd"/>
      <w:r w:rsidRPr="00743B70">
        <w:rPr>
          <w:color w:val="000000"/>
          <w:shd w:val="clear" w:color="auto" w:fill="FFFFFF"/>
        </w:rPr>
        <w:t xml:space="preserve"> </w:t>
      </w:r>
      <w:proofErr w:type="spellStart"/>
      <w:r w:rsidRPr="00743B70">
        <w:rPr>
          <w:color w:val="000000"/>
          <w:shd w:val="clear" w:color="auto" w:fill="FFFFFF"/>
        </w:rPr>
        <w:t>seek</w:t>
      </w:r>
      <w:proofErr w:type="spellEnd"/>
      <w:r w:rsidRPr="00743B70">
        <w:rPr>
          <w:color w:val="000000"/>
          <w:shd w:val="clear" w:color="auto" w:fill="FFFFFF"/>
        </w:rPr>
        <w:t xml:space="preserve"> </w:t>
      </w:r>
      <w:proofErr w:type="spellStart"/>
      <w:r w:rsidRPr="00743B70">
        <w:rPr>
          <w:color w:val="000000"/>
          <w:shd w:val="clear" w:color="auto" w:fill="FFFFFF"/>
        </w:rPr>
        <w:t>to</w:t>
      </w:r>
      <w:proofErr w:type="spellEnd"/>
      <w:r w:rsidRPr="00743B70">
        <w:rPr>
          <w:color w:val="000000"/>
          <w:shd w:val="clear" w:color="auto" w:fill="FFFFFF"/>
        </w:rPr>
        <w:t xml:space="preserve"> </w:t>
      </w:r>
      <w:proofErr w:type="spellStart"/>
      <w:r w:rsidRPr="00743B70">
        <w:rPr>
          <w:color w:val="000000"/>
          <w:shd w:val="clear" w:color="auto" w:fill="FFFFFF"/>
        </w:rPr>
        <w:t>think</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w:t>
      </w:r>
      <w:proofErr w:type="spellStart"/>
      <w:r w:rsidRPr="00743B70">
        <w:rPr>
          <w:color w:val="000000"/>
          <w:shd w:val="clear" w:color="auto" w:fill="FFFFFF"/>
        </w:rPr>
        <w:t>black</w:t>
      </w:r>
      <w:proofErr w:type="spellEnd"/>
      <w:r w:rsidRPr="00743B70">
        <w:rPr>
          <w:color w:val="000000"/>
          <w:shd w:val="clear" w:color="auto" w:fill="FFFFFF"/>
        </w:rPr>
        <w:t xml:space="preserve"> and </w:t>
      </w:r>
      <w:proofErr w:type="spellStart"/>
      <w:r w:rsidRPr="00743B70">
        <w:rPr>
          <w:color w:val="000000"/>
          <w:shd w:val="clear" w:color="auto" w:fill="FFFFFF"/>
        </w:rPr>
        <w:t>indigenous</w:t>
      </w:r>
      <w:proofErr w:type="spellEnd"/>
      <w:r w:rsidRPr="00743B70">
        <w:rPr>
          <w:color w:val="000000"/>
          <w:shd w:val="clear" w:color="auto" w:fill="FFFFFF"/>
        </w:rPr>
        <w:t xml:space="preserve"> </w:t>
      </w:r>
      <w:proofErr w:type="spellStart"/>
      <w:r w:rsidRPr="00743B70">
        <w:rPr>
          <w:color w:val="000000"/>
          <w:shd w:val="clear" w:color="auto" w:fill="FFFFFF"/>
        </w:rPr>
        <w:t>women</w:t>
      </w:r>
      <w:proofErr w:type="spellEnd"/>
      <w:r w:rsidRPr="00743B70">
        <w:rPr>
          <w:color w:val="000000"/>
          <w:shd w:val="clear" w:color="auto" w:fill="FFFFFF"/>
        </w:rPr>
        <w:t xml:space="preserve"> as </w:t>
      </w:r>
      <w:proofErr w:type="spellStart"/>
      <w:r w:rsidRPr="00743B70">
        <w:rPr>
          <w:color w:val="000000"/>
          <w:shd w:val="clear" w:color="auto" w:fill="FFFFFF"/>
        </w:rPr>
        <w:t>exponents</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ancestral </w:t>
      </w:r>
      <w:proofErr w:type="spellStart"/>
      <w:r w:rsidRPr="00743B70">
        <w:rPr>
          <w:color w:val="000000"/>
          <w:shd w:val="clear" w:color="auto" w:fill="FFFFFF"/>
        </w:rPr>
        <w:t>knowledge</w:t>
      </w:r>
      <w:proofErr w:type="spellEnd"/>
      <w:r w:rsidRPr="00743B70">
        <w:rPr>
          <w:color w:val="000000"/>
          <w:shd w:val="clear" w:color="auto" w:fill="FFFFFF"/>
        </w:rPr>
        <w:t xml:space="preserve">, vital </w:t>
      </w:r>
      <w:proofErr w:type="spellStart"/>
      <w:r w:rsidRPr="00743B70">
        <w:rPr>
          <w:color w:val="000000"/>
          <w:shd w:val="clear" w:color="auto" w:fill="FFFFFF"/>
        </w:rPr>
        <w:t>to</w:t>
      </w:r>
      <w:proofErr w:type="spellEnd"/>
      <w:r w:rsidRPr="00743B70">
        <w:rPr>
          <w:color w:val="000000"/>
          <w:shd w:val="clear" w:color="auto" w:fill="FFFFFF"/>
        </w:rPr>
        <w:t xml:space="preserve"> </w:t>
      </w:r>
      <w:proofErr w:type="spellStart"/>
      <w:r w:rsidRPr="00743B70">
        <w:rPr>
          <w:color w:val="000000"/>
          <w:shd w:val="clear" w:color="auto" w:fill="FFFFFF"/>
        </w:rPr>
        <w:t>understanding</w:t>
      </w:r>
      <w:proofErr w:type="spellEnd"/>
      <w:r w:rsidRPr="00743B70">
        <w:rPr>
          <w:color w:val="000000"/>
          <w:shd w:val="clear" w:color="auto" w:fill="FFFFFF"/>
        </w:rPr>
        <w:t xml:space="preserve"> </w:t>
      </w:r>
      <w:proofErr w:type="spellStart"/>
      <w:r w:rsidRPr="00743B70">
        <w:rPr>
          <w:color w:val="000000"/>
          <w:shd w:val="clear" w:color="auto" w:fill="FFFFFF"/>
        </w:rPr>
        <w:t>both</w:t>
      </w:r>
      <w:proofErr w:type="spellEnd"/>
      <w:r w:rsidRPr="00743B70">
        <w:rPr>
          <w:color w:val="000000"/>
          <w:shd w:val="clear" w:color="auto" w:fill="FFFFFF"/>
        </w:rPr>
        <w:t xml:space="preserve"> the </w:t>
      </w:r>
      <w:proofErr w:type="spellStart"/>
      <w:r w:rsidRPr="00743B70">
        <w:rPr>
          <w:color w:val="000000"/>
          <w:shd w:val="clear" w:color="auto" w:fill="FFFFFF"/>
        </w:rPr>
        <w:t>impositions</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the colonial </w:t>
      </w:r>
      <w:proofErr w:type="spellStart"/>
      <w:r w:rsidRPr="00743B70">
        <w:rPr>
          <w:color w:val="000000"/>
          <w:shd w:val="clear" w:color="auto" w:fill="FFFFFF"/>
        </w:rPr>
        <w:t>order</w:t>
      </w:r>
      <w:proofErr w:type="spellEnd"/>
      <w:r w:rsidRPr="00743B70">
        <w:rPr>
          <w:color w:val="000000"/>
          <w:shd w:val="clear" w:color="auto" w:fill="FFFFFF"/>
        </w:rPr>
        <w:t xml:space="preserve">, </w:t>
      </w:r>
      <w:proofErr w:type="spellStart"/>
      <w:r w:rsidRPr="00743B70">
        <w:rPr>
          <w:color w:val="000000"/>
          <w:shd w:val="clear" w:color="auto" w:fill="FFFFFF"/>
        </w:rPr>
        <w:t>which</w:t>
      </w:r>
      <w:proofErr w:type="spellEnd"/>
      <w:r w:rsidRPr="00743B70">
        <w:rPr>
          <w:color w:val="000000"/>
          <w:shd w:val="clear" w:color="auto" w:fill="FFFFFF"/>
        </w:rPr>
        <w:t xml:space="preserve"> </w:t>
      </w:r>
      <w:proofErr w:type="spellStart"/>
      <w:r w:rsidRPr="00743B70">
        <w:rPr>
          <w:color w:val="000000"/>
          <w:shd w:val="clear" w:color="auto" w:fill="FFFFFF"/>
        </w:rPr>
        <w:t>attempt</w:t>
      </w:r>
      <w:proofErr w:type="spellEnd"/>
      <w:r w:rsidRPr="00743B70">
        <w:rPr>
          <w:color w:val="000000"/>
          <w:shd w:val="clear" w:color="auto" w:fill="FFFFFF"/>
        </w:rPr>
        <w:t xml:space="preserve"> </w:t>
      </w:r>
      <w:proofErr w:type="spellStart"/>
      <w:r w:rsidRPr="00743B70">
        <w:rPr>
          <w:color w:val="000000"/>
          <w:shd w:val="clear" w:color="auto" w:fill="FFFFFF"/>
        </w:rPr>
        <w:t>to</w:t>
      </w:r>
      <w:proofErr w:type="spellEnd"/>
      <w:r w:rsidRPr="00743B70">
        <w:rPr>
          <w:color w:val="000000"/>
          <w:shd w:val="clear" w:color="auto" w:fill="FFFFFF"/>
        </w:rPr>
        <w:t xml:space="preserve"> </w:t>
      </w:r>
      <w:proofErr w:type="spellStart"/>
      <w:r w:rsidRPr="00743B70">
        <w:rPr>
          <w:color w:val="000000"/>
          <w:shd w:val="clear" w:color="auto" w:fill="FFFFFF"/>
        </w:rPr>
        <w:t>silence</w:t>
      </w:r>
      <w:proofErr w:type="spellEnd"/>
      <w:r w:rsidRPr="00743B70">
        <w:rPr>
          <w:color w:val="000000"/>
          <w:shd w:val="clear" w:color="auto" w:fill="FFFFFF"/>
        </w:rPr>
        <w:t xml:space="preserve"> </w:t>
      </w:r>
      <w:proofErr w:type="spellStart"/>
      <w:r w:rsidRPr="00743B70">
        <w:rPr>
          <w:color w:val="000000"/>
          <w:shd w:val="clear" w:color="auto" w:fill="FFFFFF"/>
        </w:rPr>
        <w:t>them</w:t>
      </w:r>
      <w:proofErr w:type="spellEnd"/>
      <w:r w:rsidRPr="00743B70">
        <w:rPr>
          <w:color w:val="000000"/>
          <w:shd w:val="clear" w:color="auto" w:fill="FFFFFF"/>
        </w:rPr>
        <w:t xml:space="preserve">, and </w:t>
      </w:r>
      <w:proofErr w:type="spellStart"/>
      <w:r w:rsidRPr="00743B70">
        <w:rPr>
          <w:color w:val="000000"/>
          <w:shd w:val="clear" w:color="auto" w:fill="FFFFFF"/>
        </w:rPr>
        <w:t>their</w:t>
      </w:r>
      <w:proofErr w:type="spellEnd"/>
      <w:r w:rsidRPr="00743B70">
        <w:rPr>
          <w:color w:val="000000"/>
          <w:shd w:val="clear" w:color="auto" w:fill="FFFFFF"/>
        </w:rPr>
        <w:t xml:space="preserve"> </w:t>
      </w:r>
      <w:proofErr w:type="spellStart"/>
      <w:r w:rsidRPr="00743B70">
        <w:rPr>
          <w:color w:val="000000"/>
          <w:shd w:val="clear" w:color="auto" w:fill="FFFFFF"/>
        </w:rPr>
        <w:t>contributions</w:t>
      </w:r>
      <w:proofErr w:type="spellEnd"/>
      <w:r w:rsidRPr="00743B70">
        <w:rPr>
          <w:color w:val="000000"/>
          <w:shd w:val="clear" w:color="auto" w:fill="FFFFFF"/>
        </w:rPr>
        <w:t xml:space="preserve"> </w:t>
      </w:r>
      <w:proofErr w:type="spellStart"/>
      <w:r w:rsidRPr="00743B70">
        <w:rPr>
          <w:color w:val="000000"/>
          <w:shd w:val="clear" w:color="auto" w:fill="FFFFFF"/>
        </w:rPr>
        <w:t>to</w:t>
      </w:r>
      <w:proofErr w:type="spellEnd"/>
      <w:r w:rsidRPr="00743B70">
        <w:rPr>
          <w:color w:val="000000"/>
          <w:shd w:val="clear" w:color="auto" w:fill="FFFFFF"/>
        </w:rPr>
        <w:t xml:space="preserve"> the </w:t>
      </w:r>
      <w:proofErr w:type="spellStart"/>
      <w:r w:rsidRPr="00743B70">
        <w:rPr>
          <w:color w:val="000000"/>
          <w:shd w:val="clear" w:color="auto" w:fill="FFFFFF"/>
        </w:rPr>
        <w:t>continuity</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w:t>
      </w:r>
      <w:proofErr w:type="spellStart"/>
      <w:r w:rsidRPr="00743B70">
        <w:rPr>
          <w:color w:val="000000"/>
          <w:shd w:val="clear" w:color="auto" w:fill="FFFFFF"/>
        </w:rPr>
        <w:t>these</w:t>
      </w:r>
      <w:proofErr w:type="spellEnd"/>
      <w:r w:rsidRPr="00743B70">
        <w:rPr>
          <w:color w:val="000000"/>
          <w:shd w:val="clear" w:color="auto" w:fill="FFFFFF"/>
        </w:rPr>
        <w:t xml:space="preserve"> </w:t>
      </w:r>
      <w:proofErr w:type="spellStart"/>
      <w:r w:rsidRPr="00743B70">
        <w:rPr>
          <w:color w:val="000000"/>
          <w:shd w:val="clear" w:color="auto" w:fill="FFFFFF"/>
        </w:rPr>
        <w:t>cosmologies</w:t>
      </w:r>
      <w:proofErr w:type="spellEnd"/>
      <w:r w:rsidRPr="00743B70">
        <w:rPr>
          <w:color w:val="000000"/>
          <w:shd w:val="clear" w:color="auto" w:fill="FFFFFF"/>
        </w:rPr>
        <w:t xml:space="preserve">. </w:t>
      </w:r>
      <w:proofErr w:type="spellStart"/>
      <w:r w:rsidRPr="00743B70">
        <w:rPr>
          <w:color w:val="000000"/>
          <w:shd w:val="clear" w:color="auto" w:fill="FFFFFF"/>
        </w:rPr>
        <w:t>Mobilizing</w:t>
      </w:r>
      <w:proofErr w:type="spellEnd"/>
      <w:r w:rsidRPr="00743B70">
        <w:rPr>
          <w:color w:val="000000"/>
          <w:shd w:val="clear" w:color="auto" w:fill="FFFFFF"/>
        </w:rPr>
        <w:t xml:space="preserve"> </w:t>
      </w:r>
      <w:proofErr w:type="spellStart"/>
      <w:r w:rsidRPr="00743B70">
        <w:rPr>
          <w:color w:val="000000"/>
          <w:shd w:val="clear" w:color="auto" w:fill="FFFFFF"/>
        </w:rPr>
        <w:t>different</w:t>
      </w:r>
      <w:proofErr w:type="spellEnd"/>
      <w:r w:rsidRPr="00743B70">
        <w:rPr>
          <w:color w:val="000000"/>
          <w:shd w:val="clear" w:color="auto" w:fill="FFFFFF"/>
        </w:rPr>
        <w:t xml:space="preserve"> perspectives, </w:t>
      </w:r>
      <w:proofErr w:type="spellStart"/>
      <w:r w:rsidRPr="00743B70">
        <w:rPr>
          <w:color w:val="000000"/>
          <w:shd w:val="clear" w:color="auto" w:fill="FFFFFF"/>
        </w:rPr>
        <w:t>we</w:t>
      </w:r>
      <w:proofErr w:type="spellEnd"/>
      <w:r w:rsidRPr="00743B70">
        <w:rPr>
          <w:color w:val="000000"/>
          <w:shd w:val="clear" w:color="auto" w:fill="FFFFFF"/>
        </w:rPr>
        <w:t xml:space="preserve"> </w:t>
      </w:r>
      <w:proofErr w:type="spellStart"/>
      <w:r w:rsidRPr="00743B70">
        <w:rPr>
          <w:color w:val="000000"/>
          <w:shd w:val="clear" w:color="auto" w:fill="FFFFFF"/>
        </w:rPr>
        <w:t>understand</w:t>
      </w:r>
      <w:proofErr w:type="spellEnd"/>
      <w:r w:rsidRPr="00743B70">
        <w:rPr>
          <w:color w:val="000000"/>
          <w:shd w:val="clear" w:color="auto" w:fill="FFFFFF"/>
        </w:rPr>
        <w:t xml:space="preserve"> </w:t>
      </w:r>
      <w:proofErr w:type="spellStart"/>
      <w:r w:rsidRPr="00743B70">
        <w:rPr>
          <w:color w:val="000000"/>
          <w:shd w:val="clear" w:color="auto" w:fill="FFFFFF"/>
        </w:rPr>
        <w:t>how</w:t>
      </w:r>
      <w:proofErr w:type="spellEnd"/>
      <w:r w:rsidRPr="00743B70">
        <w:rPr>
          <w:color w:val="000000"/>
          <w:shd w:val="clear" w:color="auto" w:fill="FFFFFF"/>
        </w:rPr>
        <w:t xml:space="preserve"> </w:t>
      </w:r>
      <w:proofErr w:type="spellStart"/>
      <w:r w:rsidRPr="00743B70">
        <w:rPr>
          <w:color w:val="000000"/>
          <w:shd w:val="clear" w:color="auto" w:fill="FFFFFF"/>
        </w:rPr>
        <w:t>multiple</w:t>
      </w:r>
      <w:proofErr w:type="spellEnd"/>
      <w:r w:rsidRPr="00743B70">
        <w:rPr>
          <w:color w:val="000000"/>
          <w:shd w:val="clear" w:color="auto" w:fill="FFFFFF"/>
        </w:rPr>
        <w:t xml:space="preserve"> </w:t>
      </w:r>
      <w:proofErr w:type="spellStart"/>
      <w:r w:rsidRPr="00743B70">
        <w:rPr>
          <w:color w:val="000000"/>
          <w:shd w:val="clear" w:color="auto" w:fill="FFFFFF"/>
        </w:rPr>
        <w:t>colonialities</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w:t>
      </w:r>
      <w:proofErr w:type="spellStart"/>
      <w:r w:rsidRPr="00743B70">
        <w:rPr>
          <w:color w:val="000000"/>
          <w:shd w:val="clear" w:color="auto" w:fill="FFFFFF"/>
        </w:rPr>
        <w:t>power</w:t>
      </w:r>
      <w:proofErr w:type="spellEnd"/>
      <w:r w:rsidRPr="00743B70">
        <w:rPr>
          <w:color w:val="000000"/>
          <w:shd w:val="clear" w:color="auto" w:fill="FFFFFF"/>
        </w:rPr>
        <w:t xml:space="preserve"> and </w:t>
      </w:r>
      <w:proofErr w:type="spellStart"/>
      <w:r w:rsidRPr="00743B70">
        <w:rPr>
          <w:color w:val="000000"/>
          <w:shd w:val="clear" w:color="auto" w:fill="FFFFFF"/>
        </w:rPr>
        <w:t>matrices</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w:t>
      </w:r>
      <w:proofErr w:type="spellStart"/>
      <w:r w:rsidRPr="00743B70">
        <w:rPr>
          <w:color w:val="000000"/>
          <w:shd w:val="clear" w:color="auto" w:fill="FFFFFF"/>
        </w:rPr>
        <w:t>domination</w:t>
      </w:r>
      <w:proofErr w:type="spellEnd"/>
      <w:r w:rsidRPr="00743B70">
        <w:rPr>
          <w:color w:val="000000"/>
          <w:shd w:val="clear" w:color="auto" w:fill="FFFFFF"/>
        </w:rPr>
        <w:t xml:space="preserve"> </w:t>
      </w:r>
      <w:proofErr w:type="spellStart"/>
      <w:r w:rsidRPr="00743B70">
        <w:rPr>
          <w:color w:val="000000"/>
          <w:shd w:val="clear" w:color="auto" w:fill="FFFFFF"/>
        </w:rPr>
        <w:t>permeate</w:t>
      </w:r>
      <w:proofErr w:type="spellEnd"/>
      <w:r w:rsidRPr="00743B70">
        <w:rPr>
          <w:color w:val="000000"/>
          <w:shd w:val="clear" w:color="auto" w:fill="FFFFFF"/>
        </w:rPr>
        <w:t xml:space="preserve"> and </w:t>
      </w:r>
      <w:proofErr w:type="spellStart"/>
      <w:r w:rsidRPr="00743B70">
        <w:rPr>
          <w:color w:val="000000"/>
          <w:shd w:val="clear" w:color="auto" w:fill="FFFFFF"/>
        </w:rPr>
        <w:t>systematically</w:t>
      </w:r>
      <w:proofErr w:type="spellEnd"/>
      <w:r w:rsidRPr="00743B70">
        <w:rPr>
          <w:color w:val="000000"/>
          <w:shd w:val="clear" w:color="auto" w:fill="FFFFFF"/>
        </w:rPr>
        <w:t xml:space="preserve"> </w:t>
      </w:r>
      <w:proofErr w:type="spellStart"/>
      <w:r w:rsidRPr="00743B70">
        <w:rPr>
          <w:color w:val="000000"/>
          <w:shd w:val="clear" w:color="auto" w:fill="FFFFFF"/>
        </w:rPr>
        <w:t>try</w:t>
      </w:r>
      <w:proofErr w:type="spellEnd"/>
      <w:r w:rsidRPr="00743B70">
        <w:rPr>
          <w:color w:val="000000"/>
          <w:shd w:val="clear" w:color="auto" w:fill="FFFFFF"/>
        </w:rPr>
        <w:t xml:space="preserve"> </w:t>
      </w:r>
      <w:proofErr w:type="spellStart"/>
      <w:r w:rsidRPr="00743B70">
        <w:rPr>
          <w:color w:val="000000"/>
          <w:shd w:val="clear" w:color="auto" w:fill="FFFFFF"/>
        </w:rPr>
        <w:t>to</w:t>
      </w:r>
      <w:proofErr w:type="spellEnd"/>
      <w:r w:rsidRPr="00743B70">
        <w:rPr>
          <w:color w:val="000000"/>
          <w:shd w:val="clear" w:color="auto" w:fill="FFFFFF"/>
        </w:rPr>
        <w:t xml:space="preserve"> </w:t>
      </w:r>
      <w:proofErr w:type="spellStart"/>
      <w:r w:rsidRPr="00743B70">
        <w:rPr>
          <w:color w:val="000000"/>
          <w:shd w:val="clear" w:color="auto" w:fill="FFFFFF"/>
        </w:rPr>
        <w:t>control</w:t>
      </w:r>
      <w:proofErr w:type="spellEnd"/>
      <w:r w:rsidRPr="00743B70">
        <w:rPr>
          <w:color w:val="000000"/>
          <w:shd w:val="clear" w:color="auto" w:fill="FFFFFF"/>
        </w:rPr>
        <w:t xml:space="preserve"> </w:t>
      </w:r>
      <w:proofErr w:type="spellStart"/>
      <w:r w:rsidRPr="00743B70">
        <w:rPr>
          <w:color w:val="000000"/>
          <w:shd w:val="clear" w:color="auto" w:fill="FFFFFF"/>
        </w:rPr>
        <w:t>or</w:t>
      </w:r>
      <w:proofErr w:type="spellEnd"/>
      <w:r w:rsidRPr="00743B70">
        <w:rPr>
          <w:color w:val="000000"/>
          <w:shd w:val="clear" w:color="auto" w:fill="FFFFFF"/>
        </w:rPr>
        <w:t xml:space="preserve"> </w:t>
      </w:r>
      <w:proofErr w:type="spellStart"/>
      <w:r w:rsidRPr="00743B70">
        <w:rPr>
          <w:color w:val="000000"/>
          <w:shd w:val="clear" w:color="auto" w:fill="FFFFFF"/>
        </w:rPr>
        <w:t>exterminate</w:t>
      </w:r>
      <w:proofErr w:type="spellEnd"/>
      <w:r w:rsidRPr="00743B70">
        <w:rPr>
          <w:color w:val="000000"/>
          <w:shd w:val="clear" w:color="auto" w:fill="FFFFFF"/>
        </w:rPr>
        <w:t xml:space="preserve"> </w:t>
      </w:r>
      <w:proofErr w:type="spellStart"/>
      <w:r w:rsidRPr="00743B70">
        <w:rPr>
          <w:color w:val="000000"/>
          <w:shd w:val="clear" w:color="auto" w:fill="FFFFFF"/>
        </w:rPr>
        <w:t>these</w:t>
      </w:r>
      <w:proofErr w:type="spellEnd"/>
      <w:r w:rsidRPr="00743B70">
        <w:rPr>
          <w:color w:val="000000"/>
          <w:shd w:val="clear" w:color="auto" w:fill="FFFFFF"/>
        </w:rPr>
        <w:t xml:space="preserve"> </w:t>
      </w:r>
      <w:proofErr w:type="spellStart"/>
      <w:r w:rsidRPr="00743B70">
        <w:rPr>
          <w:color w:val="000000"/>
          <w:shd w:val="clear" w:color="auto" w:fill="FFFFFF"/>
        </w:rPr>
        <w:t>women's</w:t>
      </w:r>
      <w:proofErr w:type="spellEnd"/>
      <w:r w:rsidRPr="00743B70">
        <w:rPr>
          <w:color w:val="000000"/>
          <w:shd w:val="clear" w:color="auto" w:fill="FFFFFF"/>
        </w:rPr>
        <w:t xml:space="preserve"> </w:t>
      </w:r>
      <w:proofErr w:type="spellStart"/>
      <w:r w:rsidRPr="00743B70">
        <w:rPr>
          <w:color w:val="000000"/>
          <w:shd w:val="clear" w:color="auto" w:fill="FFFFFF"/>
        </w:rPr>
        <w:t>bodies</w:t>
      </w:r>
      <w:proofErr w:type="spellEnd"/>
      <w:r w:rsidRPr="00743B70">
        <w:rPr>
          <w:color w:val="000000"/>
          <w:shd w:val="clear" w:color="auto" w:fill="FFFFFF"/>
        </w:rPr>
        <w:t xml:space="preserve">. </w:t>
      </w:r>
      <w:proofErr w:type="spellStart"/>
      <w:r w:rsidRPr="00743B70">
        <w:rPr>
          <w:color w:val="000000"/>
          <w:shd w:val="clear" w:color="auto" w:fill="FFFFFF"/>
        </w:rPr>
        <w:t>With</w:t>
      </w:r>
      <w:proofErr w:type="spellEnd"/>
      <w:r w:rsidRPr="00743B70">
        <w:rPr>
          <w:color w:val="000000"/>
          <w:shd w:val="clear" w:color="auto" w:fill="FFFFFF"/>
        </w:rPr>
        <w:t xml:space="preserve"> Krenak and Nego Bispo, </w:t>
      </w:r>
      <w:proofErr w:type="spellStart"/>
      <w:r w:rsidRPr="00743B70">
        <w:rPr>
          <w:color w:val="000000"/>
          <w:shd w:val="clear" w:color="auto" w:fill="FFFFFF"/>
        </w:rPr>
        <w:t>we</w:t>
      </w:r>
      <w:proofErr w:type="spellEnd"/>
      <w:r w:rsidRPr="00743B70">
        <w:rPr>
          <w:color w:val="000000"/>
          <w:shd w:val="clear" w:color="auto" w:fill="FFFFFF"/>
        </w:rPr>
        <w:t xml:space="preserve"> </w:t>
      </w:r>
      <w:proofErr w:type="spellStart"/>
      <w:r w:rsidRPr="00743B70">
        <w:rPr>
          <w:color w:val="000000"/>
          <w:shd w:val="clear" w:color="auto" w:fill="FFFFFF"/>
        </w:rPr>
        <w:t>seek</w:t>
      </w:r>
      <w:proofErr w:type="spellEnd"/>
      <w:r w:rsidRPr="00743B70">
        <w:rPr>
          <w:color w:val="000000"/>
          <w:shd w:val="clear" w:color="auto" w:fill="FFFFFF"/>
        </w:rPr>
        <w:t xml:space="preserve"> </w:t>
      </w:r>
      <w:proofErr w:type="spellStart"/>
      <w:r w:rsidRPr="00743B70">
        <w:rPr>
          <w:color w:val="000000"/>
          <w:shd w:val="clear" w:color="auto" w:fill="FFFFFF"/>
        </w:rPr>
        <w:t>to</w:t>
      </w:r>
      <w:proofErr w:type="spellEnd"/>
      <w:r w:rsidRPr="00743B70">
        <w:rPr>
          <w:color w:val="000000"/>
          <w:shd w:val="clear" w:color="auto" w:fill="FFFFFF"/>
        </w:rPr>
        <w:t xml:space="preserve"> </w:t>
      </w:r>
      <w:proofErr w:type="spellStart"/>
      <w:r w:rsidRPr="00743B70">
        <w:rPr>
          <w:color w:val="000000"/>
          <w:shd w:val="clear" w:color="auto" w:fill="FFFFFF"/>
        </w:rPr>
        <w:t>understand</w:t>
      </w:r>
      <w:proofErr w:type="spellEnd"/>
      <w:r w:rsidRPr="00743B70">
        <w:rPr>
          <w:color w:val="000000"/>
          <w:shd w:val="clear" w:color="auto" w:fill="FFFFFF"/>
        </w:rPr>
        <w:t xml:space="preserve"> the </w:t>
      </w:r>
      <w:proofErr w:type="spellStart"/>
      <w:r w:rsidRPr="00743B70">
        <w:rPr>
          <w:color w:val="000000"/>
          <w:shd w:val="clear" w:color="auto" w:fill="FFFFFF"/>
        </w:rPr>
        <w:t>forced</w:t>
      </w:r>
      <w:proofErr w:type="spellEnd"/>
      <w:r w:rsidRPr="00743B70">
        <w:rPr>
          <w:color w:val="000000"/>
          <w:shd w:val="clear" w:color="auto" w:fill="FFFFFF"/>
        </w:rPr>
        <w:t xml:space="preserve"> </w:t>
      </w:r>
      <w:proofErr w:type="spellStart"/>
      <w:r w:rsidRPr="00743B70">
        <w:rPr>
          <w:color w:val="000000"/>
          <w:shd w:val="clear" w:color="auto" w:fill="FFFFFF"/>
        </w:rPr>
        <w:t>distance</w:t>
      </w:r>
      <w:proofErr w:type="spellEnd"/>
      <w:r w:rsidRPr="00743B70">
        <w:rPr>
          <w:color w:val="000000"/>
          <w:shd w:val="clear" w:color="auto" w:fill="FFFFFF"/>
        </w:rPr>
        <w:t xml:space="preserve"> </w:t>
      </w:r>
      <w:proofErr w:type="spellStart"/>
      <w:r w:rsidRPr="00743B70">
        <w:rPr>
          <w:color w:val="000000"/>
          <w:shd w:val="clear" w:color="auto" w:fill="FFFFFF"/>
        </w:rPr>
        <w:t>between</w:t>
      </w:r>
      <w:proofErr w:type="spellEnd"/>
      <w:r w:rsidRPr="00743B70">
        <w:rPr>
          <w:color w:val="000000"/>
          <w:shd w:val="clear" w:color="auto" w:fill="FFFFFF"/>
        </w:rPr>
        <w:t xml:space="preserve"> </w:t>
      </w:r>
      <w:proofErr w:type="spellStart"/>
      <w:r w:rsidRPr="00743B70">
        <w:rPr>
          <w:color w:val="000000"/>
          <w:shd w:val="clear" w:color="auto" w:fill="FFFFFF"/>
        </w:rPr>
        <w:t>humanity</w:t>
      </w:r>
      <w:proofErr w:type="spellEnd"/>
      <w:r w:rsidRPr="00743B70">
        <w:rPr>
          <w:color w:val="000000"/>
          <w:shd w:val="clear" w:color="auto" w:fill="FFFFFF"/>
        </w:rPr>
        <w:t xml:space="preserve"> and </w:t>
      </w:r>
      <w:proofErr w:type="spellStart"/>
      <w:r w:rsidRPr="00743B70">
        <w:rPr>
          <w:color w:val="000000"/>
          <w:shd w:val="clear" w:color="auto" w:fill="FFFFFF"/>
        </w:rPr>
        <w:t>nature</w:t>
      </w:r>
      <w:proofErr w:type="spellEnd"/>
      <w:r w:rsidRPr="00743B70">
        <w:rPr>
          <w:color w:val="000000"/>
          <w:shd w:val="clear" w:color="auto" w:fill="FFFFFF"/>
        </w:rPr>
        <w:t xml:space="preserve">, </w:t>
      </w:r>
      <w:proofErr w:type="spellStart"/>
      <w:r w:rsidRPr="00743B70">
        <w:rPr>
          <w:color w:val="000000"/>
          <w:shd w:val="clear" w:color="auto" w:fill="FFFFFF"/>
        </w:rPr>
        <w:t>thinking</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w:t>
      </w:r>
      <w:proofErr w:type="spellStart"/>
      <w:r w:rsidRPr="00743B70">
        <w:rPr>
          <w:color w:val="000000"/>
          <w:shd w:val="clear" w:color="auto" w:fill="FFFFFF"/>
        </w:rPr>
        <w:t>healing</w:t>
      </w:r>
      <w:proofErr w:type="spellEnd"/>
      <w:r w:rsidRPr="00743B70">
        <w:rPr>
          <w:color w:val="000000"/>
          <w:shd w:val="clear" w:color="auto" w:fill="FFFFFF"/>
        </w:rPr>
        <w:t xml:space="preserve"> </w:t>
      </w:r>
      <w:proofErr w:type="spellStart"/>
      <w:r w:rsidRPr="00743B70">
        <w:rPr>
          <w:color w:val="000000"/>
          <w:shd w:val="clear" w:color="auto" w:fill="FFFFFF"/>
        </w:rPr>
        <w:t>practices</w:t>
      </w:r>
      <w:proofErr w:type="spellEnd"/>
      <w:r w:rsidRPr="00743B70">
        <w:rPr>
          <w:color w:val="000000"/>
          <w:shd w:val="clear" w:color="auto" w:fill="FFFFFF"/>
        </w:rPr>
        <w:t xml:space="preserve"> as a </w:t>
      </w:r>
      <w:proofErr w:type="spellStart"/>
      <w:r w:rsidRPr="00743B70">
        <w:rPr>
          <w:color w:val="000000"/>
          <w:shd w:val="clear" w:color="auto" w:fill="FFFFFF"/>
        </w:rPr>
        <w:t>reflection</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w:t>
      </w:r>
      <w:proofErr w:type="spellStart"/>
      <w:r w:rsidRPr="00743B70">
        <w:rPr>
          <w:color w:val="000000"/>
          <w:shd w:val="clear" w:color="auto" w:fill="FFFFFF"/>
        </w:rPr>
        <w:t>reciprocity</w:t>
      </w:r>
      <w:proofErr w:type="spellEnd"/>
      <w:r w:rsidRPr="00743B70">
        <w:rPr>
          <w:color w:val="000000"/>
          <w:shd w:val="clear" w:color="auto" w:fill="FFFFFF"/>
        </w:rPr>
        <w:t xml:space="preserve"> and </w:t>
      </w:r>
      <w:proofErr w:type="spellStart"/>
      <w:r w:rsidRPr="00743B70">
        <w:rPr>
          <w:color w:val="000000"/>
          <w:shd w:val="clear" w:color="auto" w:fill="FFFFFF"/>
        </w:rPr>
        <w:t>interdependence</w:t>
      </w:r>
      <w:proofErr w:type="spellEnd"/>
      <w:r w:rsidRPr="00743B70">
        <w:rPr>
          <w:color w:val="000000"/>
          <w:shd w:val="clear" w:color="auto" w:fill="FFFFFF"/>
        </w:rPr>
        <w:t xml:space="preserve"> </w:t>
      </w:r>
      <w:proofErr w:type="spellStart"/>
      <w:r w:rsidRPr="00743B70">
        <w:rPr>
          <w:color w:val="000000"/>
          <w:shd w:val="clear" w:color="auto" w:fill="FFFFFF"/>
        </w:rPr>
        <w:t>between</w:t>
      </w:r>
      <w:proofErr w:type="spellEnd"/>
      <w:r w:rsidRPr="00743B70">
        <w:rPr>
          <w:color w:val="000000"/>
          <w:shd w:val="clear" w:color="auto" w:fill="FFFFFF"/>
        </w:rPr>
        <w:t xml:space="preserve"> </w:t>
      </w:r>
      <w:proofErr w:type="spellStart"/>
      <w:r w:rsidRPr="00743B70">
        <w:rPr>
          <w:color w:val="000000"/>
          <w:shd w:val="clear" w:color="auto" w:fill="FFFFFF"/>
        </w:rPr>
        <w:t>man</w:t>
      </w:r>
      <w:proofErr w:type="spellEnd"/>
      <w:r w:rsidRPr="00743B70">
        <w:rPr>
          <w:color w:val="000000"/>
          <w:shd w:val="clear" w:color="auto" w:fill="FFFFFF"/>
        </w:rPr>
        <w:t xml:space="preserve"> and the </w:t>
      </w:r>
      <w:proofErr w:type="spellStart"/>
      <w:r w:rsidRPr="00743B70">
        <w:rPr>
          <w:color w:val="000000"/>
          <w:shd w:val="clear" w:color="auto" w:fill="FFFFFF"/>
        </w:rPr>
        <w:t>environment</w:t>
      </w:r>
      <w:proofErr w:type="spellEnd"/>
      <w:r w:rsidRPr="00743B70">
        <w:rPr>
          <w:color w:val="000000"/>
          <w:shd w:val="clear" w:color="auto" w:fill="FFFFFF"/>
        </w:rPr>
        <w:t xml:space="preserve">, </w:t>
      </w:r>
      <w:proofErr w:type="spellStart"/>
      <w:r w:rsidRPr="00743B70">
        <w:rPr>
          <w:color w:val="000000"/>
          <w:shd w:val="clear" w:color="auto" w:fill="FFFFFF"/>
        </w:rPr>
        <w:t>which</w:t>
      </w:r>
      <w:proofErr w:type="spellEnd"/>
      <w:r w:rsidRPr="00743B70">
        <w:rPr>
          <w:color w:val="000000"/>
          <w:shd w:val="clear" w:color="auto" w:fill="FFFFFF"/>
        </w:rPr>
        <w:t xml:space="preserve"> </w:t>
      </w:r>
      <w:proofErr w:type="spellStart"/>
      <w:r w:rsidRPr="00743B70">
        <w:rPr>
          <w:color w:val="000000"/>
          <w:shd w:val="clear" w:color="auto" w:fill="FFFFFF"/>
        </w:rPr>
        <w:t>both</w:t>
      </w:r>
      <w:proofErr w:type="spellEnd"/>
      <w:r w:rsidRPr="00743B70">
        <w:rPr>
          <w:color w:val="000000"/>
          <w:shd w:val="clear" w:color="auto" w:fill="FFFFFF"/>
        </w:rPr>
        <w:t xml:space="preserve"> </w:t>
      </w:r>
      <w:proofErr w:type="spellStart"/>
      <w:r w:rsidRPr="00743B70">
        <w:rPr>
          <w:color w:val="000000"/>
          <w:shd w:val="clear" w:color="auto" w:fill="FFFFFF"/>
        </w:rPr>
        <w:t>authors</w:t>
      </w:r>
      <w:proofErr w:type="spellEnd"/>
      <w:r w:rsidRPr="00743B70">
        <w:rPr>
          <w:color w:val="000000"/>
          <w:shd w:val="clear" w:color="auto" w:fill="FFFFFF"/>
        </w:rPr>
        <w:t xml:space="preserve"> </w:t>
      </w:r>
      <w:proofErr w:type="spellStart"/>
      <w:r w:rsidRPr="00743B70">
        <w:rPr>
          <w:color w:val="000000"/>
          <w:shd w:val="clear" w:color="auto" w:fill="FFFFFF"/>
        </w:rPr>
        <w:t>affirm</w:t>
      </w:r>
      <w:proofErr w:type="spellEnd"/>
      <w:r w:rsidRPr="00743B70">
        <w:rPr>
          <w:color w:val="000000"/>
          <w:shd w:val="clear" w:color="auto" w:fill="FFFFFF"/>
        </w:rPr>
        <w:t xml:space="preserve">. </w:t>
      </w:r>
      <w:proofErr w:type="spellStart"/>
      <w:r w:rsidRPr="00743B70">
        <w:rPr>
          <w:color w:val="000000"/>
          <w:shd w:val="clear" w:color="auto" w:fill="FFFFFF"/>
        </w:rPr>
        <w:t>Challenging</w:t>
      </w:r>
      <w:proofErr w:type="spellEnd"/>
      <w:r w:rsidRPr="00743B70">
        <w:rPr>
          <w:color w:val="000000"/>
          <w:shd w:val="clear" w:color="auto" w:fill="FFFFFF"/>
        </w:rPr>
        <w:t xml:space="preserve"> the “</w:t>
      </w:r>
      <w:proofErr w:type="spellStart"/>
      <w:r w:rsidRPr="00743B70">
        <w:rPr>
          <w:color w:val="000000"/>
          <w:shd w:val="clear" w:color="auto" w:fill="FFFFFF"/>
        </w:rPr>
        <w:t>abstraction</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w:t>
      </w:r>
      <w:proofErr w:type="spellStart"/>
      <w:r w:rsidRPr="00743B70">
        <w:rPr>
          <w:color w:val="000000"/>
          <w:shd w:val="clear" w:color="auto" w:fill="FFFFFF"/>
        </w:rPr>
        <w:t>civilization</w:t>
      </w:r>
      <w:proofErr w:type="spellEnd"/>
      <w:r w:rsidRPr="00743B70">
        <w:rPr>
          <w:color w:val="000000"/>
          <w:shd w:val="clear" w:color="auto" w:fill="FFFFFF"/>
        </w:rPr>
        <w:t xml:space="preserve">” </w:t>
      </w:r>
      <w:proofErr w:type="spellStart"/>
      <w:r w:rsidRPr="00743B70">
        <w:rPr>
          <w:color w:val="000000"/>
          <w:shd w:val="clear" w:color="auto" w:fill="FFFFFF"/>
        </w:rPr>
        <w:t>that</w:t>
      </w:r>
      <w:proofErr w:type="spellEnd"/>
      <w:r w:rsidRPr="00743B70">
        <w:rPr>
          <w:color w:val="000000"/>
          <w:shd w:val="clear" w:color="auto" w:fill="FFFFFF"/>
        </w:rPr>
        <w:t xml:space="preserve"> </w:t>
      </w:r>
      <w:proofErr w:type="spellStart"/>
      <w:r w:rsidRPr="00743B70">
        <w:rPr>
          <w:color w:val="000000"/>
          <w:shd w:val="clear" w:color="auto" w:fill="FFFFFF"/>
        </w:rPr>
        <w:t>dissociates</w:t>
      </w:r>
      <w:proofErr w:type="spellEnd"/>
      <w:r w:rsidRPr="00743B70">
        <w:rPr>
          <w:color w:val="000000"/>
          <w:shd w:val="clear" w:color="auto" w:fill="FFFFFF"/>
        </w:rPr>
        <w:t xml:space="preserve"> </w:t>
      </w:r>
      <w:proofErr w:type="spellStart"/>
      <w:r w:rsidRPr="00743B70">
        <w:rPr>
          <w:color w:val="000000"/>
          <w:shd w:val="clear" w:color="auto" w:fill="FFFFFF"/>
        </w:rPr>
        <w:t>humanity</w:t>
      </w:r>
      <w:proofErr w:type="spellEnd"/>
      <w:r w:rsidRPr="00743B70">
        <w:rPr>
          <w:color w:val="000000"/>
          <w:shd w:val="clear" w:color="auto" w:fill="FFFFFF"/>
        </w:rPr>
        <w:t xml:space="preserve"> </w:t>
      </w:r>
      <w:proofErr w:type="spellStart"/>
      <w:r w:rsidRPr="00743B70">
        <w:rPr>
          <w:color w:val="000000"/>
          <w:shd w:val="clear" w:color="auto" w:fill="FFFFFF"/>
        </w:rPr>
        <w:t>from</w:t>
      </w:r>
      <w:proofErr w:type="spellEnd"/>
      <w:r w:rsidRPr="00743B70">
        <w:rPr>
          <w:color w:val="000000"/>
          <w:shd w:val="clear" w:color="auto" w:fill="FFFFFF"/>
        </w:rPr>
        <w:t xml:space="preserve"> the </w:t>
      </w:r>
      <w:proofErr w:type="spellStart"/>
      <w:r w:rsidRPr="00743B70">
        <w:rPr>
          <w:color w:val="000000"/>
          <w:shd w:val="clear" w:color="auto" w:fill="FFFFFF"/>
        </w:rPr>
        <w:t>earth</w:t>
      </w:r>
      <w:proofErr w:type="spellEnd"/>
      <w:r w:rsidRPr="00743B70">
        <w:rPr>
          <w:color w:val="000000"/>
          <w:shd w:val="clear" w:color="auto" w:fill="FFFFFF"/>
        </w:rPr>
        <w:t xml:space="preserve">, </w:t>
      </w:r>
      <w:proofErr w:type="spellStart"/>
      <w:r w:rsidRPr="00743B70">
        <w:rPr>
          <w:color w:val="000000"/>
          <w:shd w:val="clear" w:color="auto" w:fill="FFFFFF"/>
        </w:rPr>
        <w:t>we</w:t>
      </w:r>
      <w:proofErr w:type="spellEnd"/>
      <w:r w:rsidRPr="00743B70">
        <w:rPr>
          <w:color w:val="000000"/>
          <w:shd w:val="clear" w:color="auto" w:fill="FFFFFF"/>
        </w:rPr>
        <w:t xml:space="preserve"> </w:t>
      </w:r>
      <w:proofErr w:type="spellStart"/>
      <w:r w:rsidRPr="00743B70">
        <w:rPr>
          <w:color w:val="000000"/>
          <w:shd w:val="clear" w:color="auto" w:fill="FFFFFF"/>
        </w:rPr>
        <w:t>seek</w:t>
      </w:r>
      <w:proofErr w:type="spellEnd"/>
      <w:r w:rsidRPr="00743B70">
        <w:rPr>
          <w:color w:val="000000"/>
          <w:shd w:val="clear" w:color="auto" w:fill="FFFFFF"/>
        </w:rPr>
        <w:t xml:space="preserve"> </w:t>
      </w:r>
      <w:proofErr w:type="spellStart"/>
      <w:r w:rsidRPr="00743B70">
        <w:rPr>
          <w:color w:val="000000"/>
          <w:shd w:val="clear" w:color="auto" w:fill="FFFFFF"/>
        </w:rPr>
        <w:t>to</w:t>
      </w:r>
      <w:proofErr w:type="spellEnd"/>
      <w:r w:rsidRPr="00743B70">
        <w:rPr>
          <w:color w:val="000000"/>
          <w:shd w:val="clear" w:color="auto" w:fill="FFFFFF"/>
        </w:rPr>
        <w:t xml:space="preserve"> revive the </w:t>
      </w:r>
      <w:proofErr w:type="spellStart"/>
      <w:r w:rsidRPr="00743B70">
        <w:rPr>
          <w:color w:val="000000"/>
          <w:shd w:val="clear" w:color="auto" w:fill="FFFFFF"/>
        </w:rPr>
        <w:t>differences</w:t>
      </w:r>
      <w:proofErr w:type="spellEnd"/>
      <w:r w:rsidRPr="00743B70">
        <w:rPr>
          <w:color w:val="000000"/>
          <w:shd w:val="clear" w:color="auto" w:fill="FFFFFF"/>
        </w:rPr>
        <w:t xml:space="preserve"> </w:t>
      </w:r>
      <w:proofErr w:type="spellStart"/>
      <w:r w:rsidRPr="00743B70">
        <w:rPr>
          <w:color w:val="000000"/>
          <w:shd w:val="clear" w:color="auto" w:fill="FFFFFF"/>
        </w:rPr>
        <w:t>between</w:t>
      </w:r>
      <w:proofErr w:type="spellEnd"/>
      <w:r w:rsidRPr="00743B70">
        <w:rPr>
          <w:color w:val="000000"/>
          <w:shd w:val="clear" w:color="auto" w:fill="FFFFFF"/>
        </w:rPr>
        <w:t xml:space="preserve"> the </w:t>
      </w:r>
      <w:proofErr w:type="spellStart"/>
      <w:r w:rsidRPr="00743B70">
        <w:rPr>
          <w:color w:val="000000"/>
          <w:shd w:val="clear" w:color="auto" w:fill="FFFFFF"/>
        </w:rPr>
        <w:t>female</w:t>
      </w:r>
      <w:proofErr w:type="spellEnd"/>
      <w:r w:rsidRPr="00743B70">
        <w:rPr>
          <w:color w:val="000000"/>
          <w:shd w:val="clear" w:color="auto" w:fill="FFFFFF"/>
        </w:rPr>
        <w:t xml:space="preserve"> </w:t>
      </w:r>
      <w:proofErr w:type="spellStart"/>
      <w:r w:rsidRPr="00743B70">
        <w:rPr>
          <w:color w:val="000000"/>
          <w:shd w:val="clear" w:color="auto" w:fill="FFFFFF"/>
        </w:rPr>
        <w:t>body</w:t>
      </w:r>
      <w:proofErr w:type="spellEnd"/>
      <w:r w:rsidRPr="00743B70">
        <w:rPr>
          <w:color w:val="000000"/>
          <w:shd w:val="clear" w:color="auto" w:fill="FFFFFF"/>
        </w:rPr>
        <w:t xml:space="preserve"> and </w:t>
      </w:r>
      <w:proofErr w:type="spellStart"/>
      <w:r w:rsidRPr="00743B70">
        <w:rPr>
          <w:color w:val="000000"/>
          <w:shd w:val="clear" w:color="auto" w:fill="FFFFFF"/>
        </w:rPr>
        <w:t>nature</w:t>
      </w:r>
      <w:proofErr w:type="spellEnd"/>
      <w:r w:rsidRPr="00743B70">
        <w:rPr>
          <w:color w:val="000000"/>
          <w:shd w:val="clear" w:color="auto" w:fill="FFFFFF"/>
        </w:rPr>
        <w:t xml:space="preserve">, as a </w:t>
      </w:r>
      <w:proofErr w:type="spellStart"/>
      <w:r w:rsidRPr="00743B70">
        <w:rPr>
          <w:color w:val="000000"/>
          <w:shd w:val="clear" w:color="auto" w:fill="FFFFFF"/>
        </w:rPr>
        <w:t>way</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w:t>
      </w:r>
      <w:proofErr w:type="spellStart"/>
      <w:r w:rsidRPr="00743B70">
        <w:rPr>
          <w:color w:val="000000"/>
          <w:shd w:val="clear" w:color="auto" w:fill="FFFFFF"/>
        </w:rPr>
        <w:t>reappropriating</w:t>
      </w:r>
      <w:proofErr w:type="spellEnd"/>
      <w:r w:rsidRPr="00743B70">
        <w:rPr>
          <w:color w:val="000000"/>
          <w:shd w:val="clear" w:color="auto" w:fill="FFFFFF"/>
        </w:rPr>
        <w:t xml:space="preserve"> </w:t>
      </w:r>
      <w:proofErr w:type="spellStart"/>
      <w:r w:rsidRPr="00743B70">
        <w:rPr>
          <w:color w:val="000000"/>
          <w:shd w:val="clear" w:color="auto" w:fill="FFFFFF"/>
        </w:rPr>
        <w:t>our</w:t>
      </w:r>
      <w:proofErr w:type="spellEnd"/>
      <w:r w:rsidRPr="00743B70">
        <w:rPr>
          <w:color w:val="000000"/>
          <w:shd w:val="clear" w:color="auto" w:fill="FFFFFF"/>
        </w:rPr>
        <w:t xml:space="preserve"> </w:t>
      </w:r>
      <w:proofErr w:type="spellStart"/>
      <w:r w:rsidRPr="00743B70">
        <w:rPr>
          <w:color w:val="000000"/>
          <w:shd w:val="clear" w:color="auto" w:fill="FFFFFF"/>
        </w:rPr>
        <w:t>own</w:t>
      </w:r>
      <w:proofErr w:type="spellEnd"/>
      <w:r w:rsidRPr="00743B70">
        <w:rPr>
          <w:color w:val="000000"/>
          <w:shd w:val="clear" w:color="auto" w:fill="FFFFFF"/>
        </w:rPr>
        <w:t xml:space="preserve"> </w:t>
      </w:r>
      <w:proofErr w:type="spellStart"/>
      <w:r w:rsidRPr="00743B70">
        <w:rPr>
          <w:color w:val="000000"/>
          <w:shd w:val="clear" w:color="auto" w:fill="FFFFFF"/>
        </w:rPr>
        <w:t>bodies</w:t>
      </w:r>
      <w:proofErr w:type="spellEnd"/>
      <w:r w:rsidRPr="00743B70">
        <w:rPr>
          <w:color w:val="000000"/>
          <w:shd w:val="clear" w:color="auto" w:fill="FFFFFF"/>
        </w:rPr>
        <w:t xml:space="preserve">, minds and </w:t>
      </w:r>
      <w:proofErr w:type="spellStart"/>
      <w:r w:rsidRPr="00743B70">
        <w:rPr>
          <w:color w:val="000000"/>
          <w:shd w:val="clear" w:color="auto" w:fill="FFFFFF"/>
        </w:rPr>
        <w:t>cosmologies</w:t>
      </w:r>
      <w:proofErr w:type="spellEnd"/>
      <w:r w:rsidRPr="00743B70">
        <w:rPr>
          <w:color w:val="000000"/>
          <w:shd w:val="clear" w:color="auto" w:fill="FFFFFF"/>
        </w:rPr>
        <w:t>.</w:t>
      </w:r>
    </w:p>
    <w:p w14:paraId="26E416B7" w14:textId="77777777" w:rsidR="004A5B1C" w:rsidRPr="00743B70" w:rsidRDefault="004A5B1C" w:rsidP="00C12631">
      <w:pPr>
        <w:spacing w:line="276" w:lineRule="auto"/>
        <w:rPr>
          <w:rFonts w:ascii="Times New Roman" w:hAnsi="Times New Roman" w:cs="Times New Roman"/>
        </w:rPr>
      </w:pPr>
    </w:p>
    <w:p w14:paraId="174822AE" w14:textId="77777777" w:rsidR="004A5B1C" w:rsidRPr="00743B70" w:rsidRDefault="004A5B1C" w:rsidP="00C12631">
      <w:pPr>
        <w:pStyle w:val="NormalWeb"/>
        <w:spacing w:before="0" w:beforeAutospacing="0" w:after="3" w:afterAutospacing="0" w:line="276" w:lineRule="auto"/>
        <w:ind w:left="85" w:right="140"/>
        <w:jc w:val="both"/>
        <w:rPr>
          <w:b/>
          <w:bCs/>
          <w:color w:val="000000"/>
          <w:shd w:val="clear" w:color="auto" w:fill="FFFFFF"/>
        </w:rPr>
      </w:pPr>
      <w:r w:rsidRPr="00743B70">
        <w:rPr>
          <w:b/>
          <w:bCs/>
          <w:color w:val="000000"/>
          <w:shd w:val="clear" w:color="auto" w:fill="FFFFFF"/>
        </w:rPr>
        <w:t>KEYWORDS</w:t>
      </w:r>
    </w:p>
    <w:p w14:paraId="45672987" w14:textId="27228DE0" w:rsidR="004A5B1C" w:rsidRPr="00743B70" w:rsidRDefault="004A5B1C" w:rsidP="00C12631">
      <w:pPr>
        <w:pStyle w:val="NormalWeb"/>
        <w:spacing w:before="0" w:beforeAutospacing="0" w:after="3" w:afterAutospacing="0" w:line="276" w:lineRule="auto"/>
        <w:ind w:left="85" w:right="140"/>
        <w:jc w:val="both"/>
      </w:pPr>
      <w:proofErr w:type="spellStart"/>
      <w:r w:rsidRPr="00743B70">
        <w:rPr>
          <w:color w:val="000000"/>
          <w:shd w:val="clear" w:color="auto" w:fill="FFFFFF"/>
        </w:rPr>
        <w:t>Midwives</w:t>
      </w:r>
      <w:proofErr w:type="spellEnd"/>
      <w:r w:rsidR="00773CA3">
        <w:rPr>
          <w:color w:val="000000"/>
          <w:shd w:val="clear" w:color="auto" w:fill="FFFFFF"/>
        </w:rPr>
        <w:t>.</w:t>
      </w:r>
      <w:r w:rsidRPr="00743B70">
        <w:rPr>
          <w:color w:val="000000"/>
          <w:shd w:val="clear" w:color="auto" w:fill="FFFFFF"/>
        </w:rPr>
        <w:t xml:space="preserve"> </w:t>
      </w:r>
      <w:proofErr w:type="spellStart"/>
      <w:r w:rsidRPr="00743B70">
        <w:rPr>
          <w:color w:val="000000"/>
          <w:shd w:val="clear" w:color="auto" w:fill="FFFFFF"/>
        </w:rPr>
        <w:t>Healers</w:t>
      </w:r>
      <w:proofErr w:type="spellEnd"/>
      <w:r w:rsidR="00773CA3">
        <w:rPr>
          <w:color w:val="000000"/>
          <w:shd w:val="clear" w:color="auto" w:fill="FFFFFF"/>
        </w:rPr>
        <w:t>.</w:t>
      </w:r>
      <w:r w:rsidRPr="00743B70">
        <w:rPr>
          <w:color w:val="000000"/>
          <w:shd w:val="clear" w:color="auto" w:fill="FFFFFF"/>
        </w:rPr>
        <w:t xml:space="preserve"> </w:t>
      </w:r>
      <w:proofErr w:type="spellStart"/>
      <w:r w:rsidRPr="00743B70">
        <w:rPr>
          <w:color w:val="000000"/>
          <w:shd w:val="clear" w:color="auto" w:fill="FFFFFF"/>
        </w:rPr>
        <w:t>Nature</w:t>
      </w:r>
      <w:proofErr w:type="spellEnd"/>
      <w:r w:rsidR="00773CA3">
        <w:rPr>
          <w:color w:val="000000"/>
          <w:shd w:val="clear" w:color="auto" w:fill="FFFFFF"/>
        </w:rPr>
        <w:t>.</w:t>
      </w:r>
      <w:r w:rsidRPr="00743B70">
        <w:rPr>
          <w:color w:val="000000"/>
          <w:shd w:val="clear" w:color="auto" w:fill="FFFFFF"/>
        </w:rPr>
        <w:t xml:space="preserve"> </w:t>
      </w:r>
      <w:proofErr w:type="spellStart"/>
      <w:r w:rsidRPr="00743B70">
        <w:rPr>
          <w:color w:val="000000"/>
          <w:shd w:val="clear" w:color="auto" w:fill="FFFFFF"/>
        </w:rPr>
        <w:t>Corporeality</w:t>
      </w:r>
      <w:proofErr w:type="spellEnd"/>
      <w:r w:rsidR="00773CA3">
        <w:rPr>
          <w:color w:val="000000"/>
          <w:shd w:val="clear" w:color="auto" w:fill="FFFFFF"/>
        </w:rPr>
        <w:t>.</w:t>
      </w:r>
      <w:r w:rsidRPr="00743B70">
        <w:rPr>
          <w:color w:val="000000"/>
          <w:shd w:val="clear" w:color="auto" w:fill="FFFFFF"/>
        </w:rPr>
        <w:t xml:space="preserve"> </w:t>
      </w:r>
      <w:proofErr w:type="spellStart"/>
      <w:r w:rsidRPr="00743B70">
        <w:rPr>
          <w:color w:val="000000"/>
          <w:shd w:val="clear" w:color="auto" w:fill="FFFFFF"/>
        </w:rPr>
        <w:t>Coloniality</w:t>
      </w:r>
      <w:proofErr w:type="spellEnd"/>
      <w:r w:rsidRPr="00743B70">
        <w:rPr>
          <w:color w:val="000000"/>
          <w:shd w:val="clear" w:color="auto" w:fill="FFFFFF"/>
        </w:rPr>
        <w:t xml:space="preserve"> </w:t>
      </w:r>
      <w:proofErr w:type="spellStart"/>
      <w:r w:rsidRPr="00743B70">
        <w:rPr>
          <w:color w:val="000000"/>
          <w:shd w:val="clear" w:color="auto" w:fill="FFFFFF"/>
        </w:rPr>
        <w:t>of</w:t>
      </w:r>
      <w:proofErr w:type="spellEnd"/>
      <w:r w:rsidRPr="00743B70">
        <w:rPr>
          <w:color w:val="000000"/>
          <w:shd w:val="clear" w:color="auto" w:fill="FFFFFF"/>
        </w:rPr>
        <w:t xml:space="preserve"> </w:t>
      </w:r>
      <w:proofErr w:type="spellStart"/>
      <w:r w:rsidRPr="00743B70">
        <w:rPr>
          <w:color w:val="000000"/>
          <w:shd w:val="clear" w:color="auto" w:fill="FFFFFF"/>
        </w:rPr>
        <w:t>power</w:t>
      </w:r>
      <w:proofErr w:type="spellEnd"/>
      <w:r w:rsidRPr="00743B70">
        <w:rPr>
          <w:color w:val="000000"/>
          <w:shd w:val="clear" w:color="auto" w:fill="FFFFFF"/>
        </w:rPr>
        <w:t>. </w:t>
      </w:r>
    </w:p>
    <w:p w14:paraId="21B1025A" w14:textId="77777777" w:rsidR="004A5B1C" w:rsidRPr="00743B70" w:rsidRDefault="004A5B1C" w:rsidP="00C12631">
      <w:pPr>
        <w:spacing w:line="276" w:lineRule="auto"/>
        <w:rPr>
          <w:rFonts w:ascii="Times New Roman" w:hAnsi="Times New Roman" w:cs="Times New Roman"/>
        </w:rPr>
      </w:pPr>
    </w:p>
    <w:p w14:paraId="78F756F6" w14:textId="77777777" w:rsidR="004A5B1C" w:rsidRPr="00743B70" w:rsidRDefault="004A5B1C" w:rsidP="004A5B1C">
      <w:pPr>
        <w:pStyle w:val="NormalWeb"/>
        <w:spacing w:before="0" w:beforeAutospacing="0" w:after="240" w:afterAutospacing="0"/>
        <w:ind w:left="85" w:hanging="10"/>
        <w:jc w:val="center"/>
        <w:rPr>
          <w:b/>
          <w:bCs/>
          <w:color w:val="000000"/>
        </w:rPr>
      </w:pPr>
      <w:r w:rsidRPr="00743B70">
        <w:rPr>
          <w:b/>
          <w:bCs/>
          <w:color w:val="000000"/>
        </w:rPr>
        <w:t>PARTEIRAS E CURANDEIRAS: RESGATE ANCESTRAL DO CORPO FEMININO E SUA RELAÇÃO COM A NATUREZA</w:t>
      </w:r>
    </w:p>
    <w:p w14:paraId="43D013ED" w14:textId="77777777" w:rsidR="004A5B1C" w:rsidRDefault="004A5B1C" w:rsidP="004A5B1C">
      <w:pPr>
        <w:spacing w:after="0"/>
        <w:rPr>
          <w:rFonts w:ascii="Times New Roman" w:hAnsi="Times New Roman" w:cs="Times New Roman"/>
          <w:b/>
          <w:color w:val="000000"/>
          <w:sz w:val="24"/>
          <w:szCs w:val="24"/>
        </w:rPr>
      </w:pPr>
      <w:r w:rsidRPr="00743B70">
        <w:rPr>
          <w:rFonts w:ascii="Times New Roman" w:hAnsi="Times New Roman" w:cs="Times New Roman"/>
          <w:b/>
          <w:color w:val="000000"/>
          <w:sz w:val="24"/>
          <w:szCs w:val="24"/>
        </w:rPr>
        <w:t>INTRODUÇÃO</w:t>
      </w:r>
    </w:p>
    <w:p w14:paraId="4AB7EA10" w14:textId="77777777" w:rsidR="00773CA3" w:rsidRPr="00743B70" w:rsidRDefault="00773CA3" w:rsidP="004A5B1C">
      <w:pPr>
        <w:spacing w:after="0"/>
        <w:rPr>
          <w:rFonts w:ascii="Times New Roman" w:hAnsi="Times New Roman" w:cs="Times New Roman"/>
          <w:b/>
          <w:sz w:val="24"/>
          <w:szCs w:val="24"/>
        </w:rPr>
      </w:pPr>
    </w:p>
    <w:p w14:paraId="20994EFB" w14:textId="77777777" w:rsidR="004A5B1C" w:rsidRPr="00743B70" w:rsidRDefault="004A5B1C" w:rsidP="00225612">
      <w:pPr>
        <w:pStyle w:val="NormalWeb"/>
        <w:spacing w:before="0" w:beforeAutospacing="0" w:after="0" w:afterAutospacing="0" w:line="360" w:lineRule="auto"/>
        <w:ind w:left="85" w:right="140" w:firstLine="341"/>
        <w:jc w:val="both"/>
      </w:pPr>
      <w:r w:rsidRPr="00743B70">
        <w:rPr>
          <w:color w:val="000000"/>
        </w:rPr>
        <w:t xml:space="preserve">Ressalva-se, antes de qualquer coisa, que os próprios conceitos de “parteira” e “curandeira”, na verdade, são categorizações feitas pelos olhos e mentes europeias, </w:t>
      </w:r>
      <w:proofErr w:type="gramStart"/>
      <w:r w:rsidRPr="00743B70">
        <w:rPr>
          <w:color w:val="000000"/>
        </w:rPr>
        <w:t>e</w:t>
      </w:r>
      <w:proofErr w:type="gramEnd"/>
      <w:r w:rsidRPr="00743B70">
        <w:rPr>
          <w:color w:val="000000"/>
        </w:rPr>
        <w:t xml:space="preserve"> portanto, de caráter impreciso. Isso porque, essa categorização e definição do mundo a partir de uma percepção eurocêntrica, não dava conta da diversidade existente nas diferentes práticas de cura. Estas, segundo Pimenta, podiam se pautar em crenças religiosas e ancestrais, ervas medicinais locais, conhecimentos acadêmicos adquiridos informalmente, ou até mesmo na mistura desses diferentes caminhos. Nesse sentido, trata-se de uma gama de diferentes conhecimentos, saberes, cosmologias e percepções sobre a vida, a morte, as doenças e o próprio corpo, que são homogeneizadas dentro destas categorizações.</w:t>
      </w:r>
    </w:p>
    <w:p w14:paraId="3477AB88" w14:textId="44727B52" w:rsidR="004A5B1C" w:rsidRPr="00743B70" w:rsidRDefault="004A5B1C" w:rsidP="00225612">
      <w:pPr>
        <w:pStyle w:val="NormalWeb"/>
        <w:spacing w:before="0" w:beforeAutospacing="0" w:after="3" w:afterAutospacing="0" w:line="360" w:lineRule="auto"/>
        <w:ind w:right="140" w:firstLine="426"/>
        <w:jc w:val="both"/>
      </w:pPr>
      <w:r w:rsidRPr="00743B70">
        <w:rPr>
          <w:color w:val="000000"/>
        </w:rPr>
        <w:t>Tendo isso em mente, é imprescindível compreender as diferentes formas que a história das parteiras e curandeiras no Brasil está profundamente ligada ao conceito de colonialidade do poder, desenvolvido por Aníbal Quijano em “Colonialidade do poder, eurocentrismo e América Latina”. A colonialidade do poder refere-se à persistência das estruturas de dominação estabelecidas durante o período colonial que continuam a moldar as sociedades contemporâneas, especialmente na América Latina. Quijano argumenta que a colonização não apenas impôs uma hierarquia racial, mas também configurou uma matriz de poder que afeta as relações sociais, econômicas e culturais até os dias atuais. Segundo o mesmo, "a colonialidade do poder articula-se a partir da imposição de um padrão de poder que não apenas classifica e hierarquiza as raças, mas também naturaliza essas diferenças para justificar a exploração e a dominação" (QUIJANO, 2005</w:t>
      </w:r>
      <w:r w:rsidR="00187798">
        <w:rPr>
          <w:color w:val="000000"/>
        </w:rPr>
        <w:t>:</w:t>
      </w:r>
      <w:r w:rsidRPr="00743B70">
        <w:rPr>
          <w:color w:val="000000"/>
        </w:rPr>
        <w:t xml:space="preserve"> 342).</w:t>
      </w:r>
    </w:p>
    <w:p w14:paraId="6DFC4AA8" w14:textId="77777777" w:rsidR="004A5B1C" w:rsidRPr="00743B70" w:rsidRDefault="004A5B1C" w:rsidP="00225612">
      <w:pPr>
        <w:pStyle w:val="NormalWeb"/>
        <w:spacing w:before="0" w:beforeAutospacing="0" w:after="0" w:afterAutospacing="0" w:line="360" w:lineRule="auto"/>
        <w:ind w:left="85" w:right="142" w:firstLine="341"/>
        <w:jc w:val="both"/>
      </w:pPr>
      <w:r w:rsidRPr="00743B70">
        <w:rPr>
          <w:color w:val="000000"/>
        </w:rPr>
        <w:t>A construção da raça e da diferença colonial foi essencial para a manutenção do sistema colonial. A hierarquização racial serviu para justificar a escravidão e a subjugação dos povos indígenas e africanos, estabelecendo uma relação de dominação que se perpetuou através das estruturas sociais e políticas. Nesse sentido, Moraes no volume 2, número 6 da Revista Estudos Libertários,</w:t>
      </w:r>
      <w:r w:rsidRPr="00743B70">
        <w:rPr>
          <w:color w:val="FF0000"/>
        </w:rPr>
        <w:t xml:space="preserve"> </w:t>
      </w:r>
      <w:r w:rsidRPr="00743B70">
        <w:rPr>
          <w:color w:val="000000"/>
        </w:rPr>
        <w:t>explana sobre a estrutura “</w:t>
      </w:r>
      <w:proofErr w:type="spellStart"/>
      <w:r w:rsidRPr="00743B70">
        <w:rPr>
          <w:color w:val="000000"/>
        </w:rPr>
        <w:t>Necro</w:t>
      </w:r>
      <w:proofErr w:type="spellEnd"/>
      <w:r w:rsidRPr="00743B70">
        <w:rPr>
          <w:color w:val="000000"/>
        </w:rPr>
        <w:t xml:space="preserve">-Racista-Estado” que observamos em diferentes territórios brasileiros, sobretudo, nesse caso, no Rio de Janeiro. O conceito abarca justamente as colonialidades do poder que se perpetuaram através de um Estado que utiliza a morte e a violência como ferramentas de controle social da pobreza e negritude. Alinhado à uma perspectiva similar à necropolítica pensada por </w:t>
      </w:r>
      <w:proofErr w:type="spellStart"/>
      <w:r w:rsidRPr="00743B70">
        <w:rPr>
          <w:color w:val="000000"/>
        </w:rPr>
        <w:t>Mbembe</w:t>
      </w:r>
      <w:proofErr w:type="spellEnd"/>
      <w:r w:rsidR="005D7521" w:rsidRPr="00743B70">
        <w:rPr>
          <w:rStyle w:val="Refdenotaderodap"/>
          <w:color w:val="000000"/>
        </w:rPr>
        <w:footnoteReference w:id="23"/>
      </w:r>
      <w:r w:rsidRPr="00743B70">
        <w:rPr>
          <w:color w:val="000000"/>
        </w:rPr>
        <w:t>, é sobre pensar o racismo estrutural e histórico inscrito em um Estado “moderno”, ainda fundamentado na eliminação e repressão das populações negras, indígenas e pobres, como tem feito desde o início da colonização. Nessa face, a colonialidade do poder se revela violenta, degradante e sobretudo, racista, perpetuando violências repetidas desde a colônia sob novas “tecnologias” e métodos de poder. Nessa mesma linha de extermínio, para além do corpo, podemos pensar nas violências cometidas, historicamente e ainda hoje, por intolerâncias religiosas e culturais. </w:t>
      </w:r>
    </w:p>
    <w:p w14:paraId="02C90F76" w14:textId="77777777" w:rsidR="004A5B1C" w:rsidRPr="00743B70" w:rsidRDefault="004A5B1C" w:rsidP="00225612">
      <w:pPr>
        <w:pStyle w:val="NormalWeb"/>
        <w:spacing w:before="0" w:beforeAutospacing="0" w:after="0" w:afterAutospacing="0" w:line="360" w:lineRule="auto"/>
        <w:ind w:left="85" w:right="142" w:firstLine="341"/>
        <w:jc w:val="both"/>
      </w:pPr>
      <w:r w:rsidRPr="00743B70">
        <w:rPr>
          <w:color w:val="000000"/>
        </w:rPr>
        <w:t>Nessa perspectiva, o sistema de poder eurocêntrico, assim como fez com os corpos, desvalorizou as cosmologias, saberes e práticas ancestrais, classificando-os como inferiores e irracionais. Da mesma maneira como a colonialidade do poder continua operando em formulações racistas e violentas, ela persiste em múltiplas outras formas, operando como um instrumento de controle e subordinação social, marginalizando e desumanizando tudo aquilo que vai contra as bases euro cristãs</w:t>
      </w:r>
      <w:r w:rsidR="005D7521" w:rsidRPr="00743B70">
        <w:rPr>
          <w:rStyle w:val="Refdenotaderodap"/>
          <w:color w:val="000000"/>
        </w:rPr>
        <w:footnoteReference w:id="24"/>
      </w:r>
      <w:r w:rsidRPr="00743B70">
        <w:rPr>
          <w:color w:val="000000"/>
        </w:rPr>
        <w:t xml:space="preserve"> coloniais deste país.</w:t>
      </w:r>
    </w:p>
    <w:p w14:paraId="7662E23A" w14:textId="77777777" w:rsidR="004A5B1C" w:rsidRPr="00743B70" w:rsidRDefault="004A5B1C" w:rsidP="00225612">
      <w:pPr>
        <w:pStyle w:val="NormalWeb"/>
        <w:spacing w:before="0" w:beforeAutospacing="0" w:after="0" w:afterAutospacing="0" w:line="360" w:lineRule="auto"/>
        <w:ind w:firstLine="426"/>
        <w:jc w:val="both"/>
      </w:pPr>
      <w:r w:rsidRPr="00743B70">
        <w:rPr>
          <w:color w:val="000000"/>
        </w:rPr>
        <w:t xml:space="preserve">Nesse contexto, é crucial compreendermos como o racismo e o sexismo epistêmico, ainda moldam a estrutura de conhecimento nas universidades ocidentalizadas. </w:t>
      </w:r>
      <w:proofErr w:type="spellStart"/>
      <w:r w:rsidRPr="00743B70">
        <w:rPr>
          <w:color w:val="000000"/>
        </w:rPr>
        <w:t>Grosfoguel</w:t>
      </w:r>
      <w:proofErr w:type="spellEnd"/>
      <w:r w:rsidRPr="00743B70">
        <w:rPr>
          <w:color w:val="000000"/>
        </w:rPr>
        <w:t xml:space="preserve"> em “A estrutura do conhecimento nas universidades ocidentalizadas: racismo/sexismo epistêmico e os quatro genocídios/epistemicídios do longo século XVI.” discorre sobre como durante o século XVI</w:t>
      </w:r>
      <w:r w:rsidR="005D7521" w:rsidRPr="00743B70">
        <w:rPr>
          <w:rStyle w:val="Refdenotaderodap"/>
          <w:color w:val="000000"/>
        </w:rPr>
        <w:footnoteReference w:id="25"/>
      </w:r>
      <w:r w:rsidRPr="00743B70">
        <w:rPr>
          <w:color w:val="000000"/>
        </w:rPr>
        <w:t>, os genocídios</w:t>
      </w:r>
      <w:r w:rsidR="005D7521" w:rsidRPr="00743B70">
        <w:rPr>
          <w:rStyle w:val="Refdenotaderodap"/>
          <w:color w:val="000000"/>
        </w:rPr>
        <w:footnoteReference w:id="26"/>
      </w:r>
      <w:r w:rsidRPr="00743B70">
        <w:rPr>
          <w:color w:val="000000"/>
        </w:rPr>
        <w:t xml:space="preserve"> não só dizimaram populações, mas também procuraram eliminar formas de conhecimento que não fossem as respaldadas pelo olhar eurocêntrico. Essas tentativas de eliminar tais conhecimentos,</w:t>
      </w:r>
      <w:r w:rsidRPr="00743B70">
        <w:rPr>
          <w:color w:val="FF0000"/>
        </w:rPr>
        <w:t xml:space="preserve"> </w:t>
      </w:r>
      <w:r w:rsidRPr="00743B70">
        <w:rPr>
          <w:color w:val="000000"/>
        </w:rPr>
        <w:t>tratados pelo autor como “epistemicídios”, ajudam</w:t>
      </w:r>
      <w:r w:rsidRPr="00743B70">
        <w:rPr>
          <w:color w:val="FF0000"/>
        </w:rPr>
        <w:t xml:space="preserve"> </w:t>
      </w:r>
      <w:r w:rsidRPr="00743B70">
        <w:rPr>
          <w:color w:val="000000"/>
        </w:rPr>
        <w:t xml:space="preserve">a consolidar um sistema de conhecimento eurocêntrico e patriarcal predominante, que, sistematicamente, impõe a tudo que lhe é “outro”, a subalternidade e o fim. Este contexto histórico auxilia a entender as raízes profundas das opressões enfrentadas pelas parteiras e curandeiras. Cujos saberes ancestrais foram sistematicamente alvos de epistemicídio por diferentes ordens de subalternidade, a fim da manutenção do </w:t>
      </w:r>
      <w:r w:rsidRPr="00743B70">
        <w:rPr>
          <w:i/>
          <w:iCs/>
          <w:color w:val="000000"/>
        </w:rPr>
        <w:t>status</w:t>
      </w:r>
      <w:r w:rsidRPr="00743B70">
        <w:rPr>
          <w:color w:val="000000"/>
        </w:rPr>
        <w:t xml:space="preserve"> e poder do saber médico europeu. </w:t>
      </w:r>
    </w:p>
    <w:p w14:paraId="4A8DCC66" w14:textId="36F652FB" w:rsidR="004A5B1C" w:rsidRPr="00743B70" w:rsidRDefault="004A5B1C" w:rsidP="00225612">
      <w:pPr>
        <w:pStyle w:val="NormalWeb"/>
        <w:spacing w:before="0" w:beforeAutospacing="0" w:after="3" w:afterAutospacing="0" w:line="360" w:lineRule="auto"/>
        <w:ind w:left="85" w:right="140" w:firstLine="341"/>
        <w:jc w:val="both"/>
      </w:pPr>
      <w:r w:rsidRPr="00743B70">
        <w:rPr>
          <w:color w:val="000000"/>
        </w:rPr>
        <w:t>Lélia Gonzalez complementa essa análise ao explorar as intersecções entre raça e gênero, demonstrando como as colonialidades do poder afetam de maneira diferenciada principalmente as mulheres negras. Em seu texto "A mulher negra na sociedade brasileira", Gonzalez discute a condição das mulheres negras, enfatizando as especificidades da "amefricanidade" – um conceito que descreve a experiência específica das mulheres negras nas Américas, marcada pela opressão e violência racial e de gênero. Gonzalez argumenta que "a mulher negra ocupa uma posição única de subalternidade, onde a opressão colonial se cruza com as estruturas patriarcais, resultando em uma dupla marginalização" (GONZALEZ, 2018</w:t>
      </w:r>
      <w:r w:rsidR="00187798">
        <w:rPr>
          <w:color w:val="000000"/>
        </w:rPr>
        <w:t>:</w:t>
      </w:r>
      <w:r w:rsidRPr="00743B70">
        <w:rPr>
          <w:color w:val="000000"/>
        </w:rPr>
        <w:t xml:space="preserve"> 223).</w:t>
      </w:r>
    </w:p>
    <w:p w14:paraId="3CE7433D" w14:textId="77777777" w:rsidR="004A5B1C" w:rsidRPr="00743B70" w:rsidRDefault="004A5B1C" w:rsidP="00225612">
      <w:pPr>
        <w:pStyle w:val="NormalWeb"/>
        <w:spacing w:before="0" w:beforeAutospacing="0" w:after="3" w:afterAutospacing="0" w:line="360" w:lineRule="auto"/>
        <w:ind w:right="140" w:firstLine="426"/>
        <w:jc w:val="both"/>
      </w:pPr>
      <w:r w:rsidRPr="00743B70">
        <w:rPr>
          <w:color w:val="000000"/>
        </w:rPr>
        <w:t xml:space="preserve">Alinhado a isso, o conceito de matriz de dominação de </w:t>
      </w:r>
      <w:proofErr w:type="spellStart"/>
      <w:r w:rsidRPr="00743B70">
        <w:rPr>
          <w:color w:val="000000"/>
        </w:rPr>
        <w:t>Patricia</w:t>
      </w:r>
      <w:proofErr w:type="spellEnd"/>
      <w:r w:rsidRPr="00743B70">
        <w:rPr>
          <w:color w:val="000000"/>
        </w:rPr>
        <w:t xml:space="preserve"> Hill Collins</w:t>
      </w:r>
      <w:r w:rsidR="005D7521" w:rsidRPr="00743B70">
        <w:rPr>
          <w:rStyle w:val="Refdenotaderodap"/>
          <w:color w:val="000000"/>
        </w:rPr>
        <w:footnoteReference w:id="27"/>
      </w:r>
      <w:r w:rsidRPr="00743B70">
        <w:rPr>
          <w:color w:val="000000"/>
        </w:rPr>
        <w:t>, vemos uma outra formulação sobre como as intersecções de raça, gênero e classe amplificam a complexidade das experiências dessas mulheres. Collins argumenta que os elementos estruturais (leis e políticas), disciplinares (hierarquias institucionais), hegemônicos (ideologias dominantes) e interpessoais (interações cotidianas marcadas por estigma e discriminação) se combinam para formar uma matriz de opressão que molda as vidas das mulheres em posições marginalizadas. </w:t>
      </w:r>
    </w:p>
    <w:p w14:paraId="0F0B615E" w14:textId="77777777" w:rsidR="004A5B1C" w:rsidRPr="00743B70" w:rsidRDefault="004A5B1C" w:rsidP="00225612">
      <w:pPr>
        <w:pStyle w:val="NormalWeb"/>
        <w:spacing w:before="0" w:beforeAutospacing="0" w:after="3" w:afterAutospacing="0" w:line="360" w:lineRule="auto"/>
        <w:ind w:right="140" w:firstLine="426"/>
        <w:jc w:val="both"/>
      </w:pPr>
      <w:r w:rsidRPr="00743B70">
        <w:rPr>
          <w:color w:val="000000"/>
        </w:rPr>
        <w:t xml:space="preserve">No caso das curandeiras e parteiras pretas e indígenas, essa matriz de dominação se manifesta quase em todas as categorias. Respectivamente, por serem impostas legislações de controle do exercício de suas práticas terapêuticas, como feito no exercício da </w:t>
      </w:r>
      <w:proofErr w:type="spellStart"/>
      <w:r w:rsidRPr="00743B70">
        <w:rPr>
          <w:color w:val="000000"/>
        </w:rPr>
        <w:t>Fisicatura</w:t>
      </w:r>
      <w:proofErr w:type="spellEnd"/>
      <w:r w:rsidRPr="00743B70">
        <w:rPr>
          <w:color w:val="000000"/>
        </w:rPr>
        <w:t>-mor no início do século XIX. Por serem historicamente excluídas delas por médicos cientificistas, que apesar de reconhecerem nelas conhecimentos importantes sobre o comportamento e corpo feminino, estavam mais interessados em aglutinar esses saberes às suas matrizes ideológicas do que reconhecê-los como legítimos. Por suas cosmologias e saberes serem menosprezados em prol da “ciência médica” europeia, e finalmente, por serem colocadas como “bruxas”, “histéricas” e outras categorias de difamação e dominação de seus exercícios curativos.</w:t>
      </w:r>
    </w:p>
    <w:p w14:paraId="42A2FD55" w14:textId="77777777" w:rsidR="004A5B1C" w:rsidRPr="00743B70" w:rsidRDefault="004A5B1C" w:rsidP="00225612">
      <w:pPr>
        <w:pStyle w:val="NormalWeb"/>
        <w:spacing w:before="0" w:beforeAutospacing="0" w:after="3" w:afterAutospacing="0" w:line="360" w:lineRule="auto"/>
        <w:ind w:left="85" w:right="140" w:firstLine="341"/>
        <w:jc w:val="both"/>
      </w:pPr>
      <w:r w:rsidRPr="00743B70">
        <w:rPr>
          <w:color w:val="000000"/>
        </w:rPr>
        <w:t>Essas mulheres foram destituídas de suas humanidades, cosmologias, saberes e práticas através de um processo sistemático de desvalorização e marginalização. A imposição da religião cristã, o eurocentrismo nas práticas médicas e as violências das colonialidades patriarcais contribuíram e contribuem para a exclusão das mulheres negras e indígenas dos espaços de poder e conhecimento. Esses processos de tentativas de destituição não apenas buscaram desvalorizar seus saberes ancestrais, performando mais epistemicídios, como também impactou profundamente a percepção que essas mulheres negras e indígenas passaram a ter sobre seus próprios corpos e de sua relação com a natureza.</w:t>
      </w:r>
    </w:p>
    <w:p w14:paraId="01DD89D6" w14:textId="77777777" w:rsidR="004A5B1C" w:rsidRPr="00743B70" w:rsidRDefault="004A5B1C" w:rsidP="00225612">
      <w:pPr>
        <w:pStyle w:val="NormalWeb"/>
        <w:spacing w:before="0" w:beforeAutospacing="0" w:after="3" w:afterAutospacing="0" w:line="360" w:lineRule="auto"/>
        <w:ind w:left="85" w:right="140" w:firstLine="341"/>
        <w:jc w:val="both"/>
      </w:pPr>
      <w:r w:rsidRPr="00743B70">
        <w:rPr>
          <w:color w:val="000000"/>
        </w:rPr>
        <w:t xml:space="preserve">Compreender a colonialidade do poder, no </w:t>
      </w:r>
      <w:proofErr w:type="spellStart"/>
      <w:r w:rsidRPr="00743B70">
        <w:rPr>
          <w:color w:val="000000"/>
        </w:rPr>
        <w:t>Necro</w:t>
      </w:r>
      <w:proofErr w:type="spellEnd"/>
      <w:r w:rsidRPr="00743B70">
        <w:rPr>
          <w:color w:val="000000"/>
        </w:rPr>
        <w:t xml:space="preserve">-Estado Racista, nos </w:t>
      </w:r>
      <w:proofErr w:type="spellStart"/>
      <w:r w:rsidRPr="00743B70">
        <w:rPr>
          <w:color w:val="000000"/>
        </w:rPr>
        <w:t>epistemicídios</w:t>
      </w:r>
      <w:proofErr w:type="spellEnd"/>
      <w:r w:rsidRPr="00743B70">
        <w:rPr>
          <w:color w:val="000000"/>
        </w:rPr>
        <w:t>, e nos atravessamentos dos corpos “</w:t>
      </w:r>
      <w:proofErr w:type="spellStart"/>
      <w:r w:rsidRPr="00743B70">
        <w:rPr>
          <w:color w:val="000000"/>
        </w:rPr>
        <w:t>amefricanos</w:t>
      </w:r>
      <w:proofErr w:type="spellEnd"/>
      <w:r w:rsidRPr="00743B70">
        <w:rPr>
          <w:color w:val="000000"/>
        </w:rPr>
        <w:t>”, é fundamental para entender como as práticas de cuidado e cura ancestrais destas mulheres foram marginalizadas junto aos seus corpos. É também crucial para reconhecer a resistência dessas mulheres e desses saberes, que, apesar das contínuas tentativas de apagamento, continuaram a preservar e transmitir seus conhecimentos de diferentes formas. Essas práticas são formas de resistência cultural e afirmação de identidade que desafiam as estruturas coloniais e patriarcais que tentam sistematicamente silenciá-las.</w:t>
      </w:r>
    </w:p>
    <w:p w14:paraId="2AFD960F" w14:textId="77777777" w:rsidR="004A5B1C" w:rsidRPr="00743B70" w:rsidRDefault="004A5B1C" w:rsidP="00225612">
      <w:pPr>
        <w:pStyle w:val="NormalWeb"/>
        <w:spacing w:before="0" w:beforeAutospacing="0" w:after="240" w:afterAutospacing="0" w:line="360" w:lineRule="auto"/>
        <w:ind w:left="85" w:right="140" w:firstLine="341"/>
        <w:jc w:val="both"/>
      </w:pPr>
      <w:r w:rsidRPr="00743B70">
        <w:rPr>
          <w:color w:val="000000"/>
        </w:rPr>
        <w:t xml:space="preserve">É nessa perspectiva que este trabalho busca explorar como as parteiras e curandeiras resistiram e resistem à subjugação específica de seus corpos como forma de controle social, destacando a importância de suas práticas ancestrais para a preservação da saúde e do </w:t>
      </w:r>
      <w:r w:rsidR="00225612" w:rsidRPr="00743B70">
        <w:rPr>
          <w:color w:val="000000"/>
        </w:rPr>
        <w:t>bem-estar</w:t>
      </w:r>
      <w:r w:rsidRPr="00743B70">
        <w:rPr>
          <w:color w:val="000000"/>
        </w:rPr>
        <w:t xml:space="preserve"> de suas comunidades. </w:t>
      </w:r>
    </w:p>
    <w:p w14:paraId="5D728395" w14:textId="77777777" w:rsidR="004A5B1C" w:rsidRDefault="00225612" w:rsidP="00FD3158">
      <w:pPr>
        <w:spacing w:after="0"/>
        <w:jc w:val="both"/>
        <w:rPr>
          <w:rFonts w:ascii="Times New Roman" w:hAnsi="Times New Roman" w:cs="Times New Roman"/>
          <w:b/>
          <w:color w:val="000000"/>
          <w:sz w:val="24"/>
          <w:szCs w:val="24"/>
        </w:rPr>
      </w:pPr>
      <w:r w:rsidRPr="00743B70">
        <w:rPr>
          <w:rFonts w:ascii="Times New Roman" w:hAnsi="Times New Roman" w:cs="Times New Roman"/>
          <w:b/>
          <w:color w:val="000000"/>
          <w:sz w:val="24"/>
          <w:szCs w:val="24"/>
        </w:rPr>
        <w:t>S</w:t>
      </w:r>
      <w:r w:rsidR="004A5B1C" w:rsidRPr="00743B70">
        <w:rPr>
          <w:rFonts w:ascii="Times New Roman" w:hAnsi="Times New Roman" w:cs="Times New Roman"/>
          <w:b/>
          <w:color w:val="000000"/>
          <w:sz w:val="24"/>
          <w:szCs w:val="24"/>
        </w:rPr>
        <w:t>UBJUGAÇÃO ESPECÍFICA DOS CORPOS FEMININOS COMO FORMA DE CONTROLE SOCIAL</w:t>
      </w:r>
    </w:p>
    <w:p w14:paraId="26543F03" w14:textId="77777777" w:rsidR="00187798" w:rsidRPr="00743B70" w:rsidRDefault="00187798" w:rsidP="00FD3158">
      <w:pPr>
        <w:spacing w:after="0"/>
        <w:jc w:val="both"/>
        <w:rPr>
          <w:rFonts w:ascii="Times New Roman" w:hAnsi="Times New Roman" w:cs="Times New Roman"/>
          <w:b/>
          <w:color w:val="000000"/>
          <w:sz w:val="24"/>
          <w:szCs w:val="24"/>
        </w:rPr>
      </w:pPr>
    </w:p>
    <w:p w14:paraId="0D2EDC93" w14:textId="34010E9E" w:rsidR="004A5B1C" w:rsidRPr="00743B70" w:rsidRDefault="004A5B1C" w:rsidP="00225612">
      <w:pPr>
        <w:pStyle w:val="NormalWeb"/>
        <w:spacing w:before="0" w:beforeAutospacing="0" w:after="0" w:afterAutospacing="0" w:line="360" w:lineRule="auto"/>
        <w:ind w:left="85" w:right="140" w:firstLine="341"/>
        <w:jc w:val="both"/>
      </w:pPr>
      <w:r w:rsidRPr="00743B70">
        <w:rPr>
          <w:color w:val="000000"/>
        </w:rPr>
        <w:t xml:space="preserve">Lélia Gonzalez, em </w:t>
      </w:r>
      <w:r w:rsidRPr="00187798">
        <w:rPr>
          <w:i/>
          <w:iCs/>
          <w:color w:val="000000"/>
        </w:rPr>
        <w:t>A mulher negra na sociedade brasileira</w:t>
      </w:r>
      <w:r w:rsidRPr="00743B70">
        <w:rPr>
          <w:color w:val="000000"/>
        </w:rPr>
        <w:t>, destaca a centralidade da interseção entre raça e gênero na análise das formas de subjugação e controle social dos corpos femininos negros e indígenas. Gonzalez argumenta que a colonialidade do poder não apenas estruturou uma hierarquia racial, mas também instituiu uma forma específica de opressão de gênero que desvalorizou e marginalizou as mulheres negras e indígenas. Assim, a opressão colonial junto às estruturas patriarcais atravessa os corpos postos em posições de subalternidade, impondo uma dupla marginalização a eles. Inclusive, é nesse sentido, que Lélia propõe o conceito de “amefricanidade”, tratado anteriormente, que busca retratar especificamente os entraves colocados pelo racismo e sexismo nos territórios latinos que sofreram a colonização.</w:t>
      </w:r>
    </w:p>
    <w:p w14:paraId="59D0A707" w14:textId="6F055C0F" w:rsidR="004A5B1C" w:rsidRPr="00743B70" w:rsidRDefault="004A5B1C" w:rsidP="00225612">
      <w:pPr>
        <w:pStyle w:val="NormalWeb"/>
        <w:spacing w:before="0" w:beforeAutospacing="0" w:after="0" w:afterAutospacing="0" w:line="360" w:lineRule="auto"/>
        <w:ind w:left="85" w:right="142" w:firstLine="341"/>
        <w:jc w:val="both"/>
      </w:pPr>
      <w:r w:rsidRPr="00743B70">
        <w:rPr>
          <w:color w:val="000000"/>
        </w:rPr>
        <w:t>A subjugação dos corpos femininos durante o período colonial foi realizada através de diversas formas de violência e controle. As mulheres negras e indígenas foram sujeitas à escravidão, exploração sexual, e a trabalhos forçados, além de terem seus corpos objetificados e desumanizados. A violência sexual, em particular, foi uma ferramenta poderosa de controle e dominação, usada para desmoralizar e desumanizar as mulheres, consolidando a hierarquia racial e patriarcal. Gonzalez destaca que "o corpo da mulher negra foi transformado em um campo de batalha onde se manifestavam as violências raciais e de gênero" (GONZALEZ, 2018</w:t>
      </w:r>
      <w:r w:rsidR="00187798">
        <w:rPr>
          <w:color w:val="000000"/>
        </w:rPr>
        <w:t>:</w:t>
      </w:r>
      <w:r w:rsidRPr="00743B70">
        <w:rPr>
          <w:color w:val="000000"/>
        </w:rPr>
        <w:t xml:space="preserve"> 225).</w:t>
      </w:r>
    </w:p>
    <w:p w14:paraId="34A49727" w14:textId="77777777" w:rsidR="004A5B1C" w:rsidRPr="00743B70" w:rsidRDefault="004A5B1C" w:rsidP="00225612">
      <w:pPr>
        <w:pStyle w:val="NormalWeb"/>
        <w:spacing w:before="0" w:beforeAutospacing="0" w:after="0" w:afterAutospacing="0" w:line="360" w:lineRule="auto"/>
        <w:ind w:left="85" w:right="142" w:firstLine="341"/>
        <w:jc w:val="both"/>
      </w:pPr>
      <w:r w:rsidRPr="00743B70">
        <w:rPr>
          <w:color w:val="000000"/>
        </w:rPr>
        <w:t>No âmbito doméstico, o cuidado sempre foi uma tarefa performada majoritariamente por mulheres, sendo visto como uma extensão natural de seu papel social. Enquanto para a sociedade branca, o cuidado significava aprisionar a mulher ao âmbito doméstico e familiar. Para muitas negras e indígenas, as práticas de cura e cuidado significavam pilares essenciais para a saúde e bem-estar geral de suas comunidades. Mais uma demonstração do contraste entre uma cosmologia que exclui e impõe, e outras múltiplas que se integram e auxiliam a partir de seus viventes.</w:t>
      </w:r>
    </w:p>
    <w:p w14:paraId="29478451" w14:textId="77777777" w:rsidR="004A5B1C" w:rsidRPr="00743B70" w:rsidRDefault="004A5B1C" w:rsidP="00225612">
      <w:pPr>
        <w:pStyle w:val="NormalWeb"/>
        <w:spacing w:before="0" w:beforeAutospacing="0" w:after="0" w:afterAutospacing="0" w:line="360" w:lineRule="auto"/>
        <w:ind w:left="85" w:right="142" w:firstLine="341"/>
        <w:jc w:val="both"/>
      </w:pPr>
      <w:r w:rsidRPr="00743B70">
        <w:rPr>
          <w:color w:val="000000"/>
        </w:rPr>
        <w:t xml:space="preserve">Nesse sentido, as parteiras e curandeiras desempenhavam um papel central em suas práticas, utilizando saberes ancestrais para tratar doenças e auxiliar no parto. Contudo, com a colonização, essas práticas foram gradualmente desvalorizadas e substituídas pela medicina ocidental, dominada por médicos brancos e europeus. Nesse caso, a medicalização do parto é um exemplo claro de como as formas de controle do corpo feminino foram institucionalizadas. Como demonstrado por Ana Paula </w:t>
      </w:r>
      <w:proofErr w:type="spellStart"/>
      <w:r w:rsidRPr="00743B70">
        <w:rPr>
          <w:color w:val="000000"/>
        </w:rPr>
        <w:t>Vosne</w:t>
      </w:r>
      <w:proofErr w:type="spellEnd"/>
      <w:r w:rsidRPr="00743B70">
        <w:rPr>
          <w:color w:val="000000"/>
        </w:rPr>
        <w:t xml:space="preserve"> Martins, em "Visões do feminino: a medicina da mulher nos séculos XIX e XX", antes da colonização, o parto era um evento íntimo, assistido por parteiras que utilizavam conhecimentos tradicionais para garantir a segurança e o bem-estar da mãe e do bebê. Com a chegada da Corte, e a crescente institucionalização do saber médico ao longo do século XIX, a prática das parteiras foi progressivamente marginalizada. Complementarmente, Del Priore, em “Magia e medicina na colônia: O Corpo Feminino”, discorre como os médicos europeus ao introduzir técnicas e instrumentos, não apenas desconsideravam os saberes locais, mas, também deslocavam o parto para um ambiente controlado. Aliado ao investimento em estruturas hospitalares, as mulheres eram deslocadas da intimidade do nascimento para processos mecanizados e práticos de parto. </w:t>
      </w:r>
    </w:p>
    <w:p w14:paraId="37ABE667" w14:textId="72F2280A" w:rsidR="004A5B1C" w:rsidRPr="00743B70" w:rsidRDefault="004A5B1C" w:rsidP="00225612">
      <w:pPr>
        <w:pStyle w:val="NormalWeb"/>
        <w:spacing w:before="0" w:beforeAutospacing="0" w:after="0" w:afterAutospacing="0" w:line="360" w:lineRule="auto"/>
        <w:ind w:left="85" w:right="142" w:firstLine="341"/>
        <w:jc w:val="both"/>
      </w:pPr>
      <w:r w:rsidRPr="00743B70">
        <w:rPr>
          <w:color w:val="000000"/>
        </w:rPr>
        <w:t xml:space="preserve">Tratando do corpo feminino em si, </w:t>
      </w:r>
      <w:proofErr w:type="spellStart"/>
      <w:r w:rsidRPr="00743B70">
        <w:rPr>
          <w:color w:val="000000"/>
        </w:rPr>
        <w:t>Vosne</w:t>
      </w:r>
      <w:proofErr w:type="spellEnd"/>
      <w:r w:rsidRPr="00743B70">
        <w:rPr>
          <w:color w:val="000000"/>
        </w:rPr>
        <w:t xml:space="preserve"> analisa como a medicalização do corpo feminino foi um processo de controle social e subjugação. Ela explica que a transição do parto domiciliar para o hospitalar foi acompanhada por uma desvalorização das parteiras e uma elevação do status dos médicos, refletindo a colonialidade do poder nas práticas de saúde. Argumentando que "a introdução de novas tecnologias e procedimentos médicos desconsiderou os saberes tradicionais e colocou o parto sob o controle quase exclusivo dos homens" (MARTINS, 2004</w:t>
      </w:r>
      <w:r w:rsidR="00187798">
        <w:rPr>
          <w:color w:val="000000"/>
        </w:rPr>
        <w:t>:</w:t>
      </w:r>
      <w:r w:rsidRPr="00743B70">
        <w:rPr>
          <w:color w:val="000000"/>
        </w:rPr>
        <w:t xml:space="preserve">78). Essa mudança não apenas desvalorizou as práticas das parteiras, </w:t>
      </w:r>
      <w:proofErr w:type="spellStart"/>
      <w:r w:rsidRPr="00743B70">
        <w:rPr>
          <w:color w:val="000000"/>
        </w:rPr>
        <w:t>embairrerando</w:t>
      </w:r>
      <w:proofErr w:type="spellEnd"/>
      <w:r w:rsidRPr="00743B70">
        <w:rPr>
          <w:color w:val="000000"/>
        </w:rPr>
        <w:t xml:space="preserve"> os elos de convivência e apoio feminino nos partos, mas também reforçou a ideia de que o corpo feminino precisava ser socialmente controlado e </w:t>
      </w:r>
      <w:proofErr w:type="spellStart"/>
      <w:r w:rsidRPr="00743B70">
        <w:rPr>
          <w:color w:val="000000"/>
        </w:rPr>
        <w:t>medicalizado</w:t>
      </w:r>
      <w:proofErr w:type="spellEnd"/>
      <w:r w:rsidRPr="00743B70">
        <w:rPr>
          <w:color w:val="000000"/>
        </w:rPr>
        <w:t>.</w:t>
      </w:r>
    </w:p>
    <w:p w14:paraId="58B2C220" w14:textId="736DABA9" w:rsidR="004A5B1C" w:rsidRPr="00743B70" w:rsidRDefault="004A5B1C" w:rsidP="00225612">
      <w:pPr>
        <w:pStyle w:val="NormalWeb"/>
        <w:spacing w:before="0" w:beforeAutospacing="0" w:after="0" w:afterAutospacing="0" w:line="360" w:lineRule="auto"/>
        <w:ind w:left="10" w:right="137" w:firstLine="416"/>
        <w:jc w:val="both"/>
      </w:pPr>
      <w:r w:rsidRPr="00743B70">
        <w:rPr>
          <w:color w:val="000000"/>
        </w:rPr>
        <w:t>Silvia Federici, em "</w:t>
      </w:r>
      <w:proofErr w:type="spellStart"/>
      <w:r w:rsidRPr="00743B70">
        <w:rPr>
          <w:color w:val="000000"/>
        </w:rPr>
        <w:t>Calibã</w:t>
      </w:r>
      <w:proofErr w:type="spellEnd"/>
      <w:r w:rsidRPr="00743B70">
        <w:rPr>
          <w:color w:val="000000"/>
        </w:rPr>
        <w:t xml:space="preserve"> e a bruxa", explora como o controle da parturição foi essencial para os processos coloniais e capitalistas. Federici argumenta que a caça às bruxas na Europa foi um meio de eliminar as mulheres que detinham conhecimentos sobre controle de natalidade, abortos e partos, conhecimentos que eram considerados ameaçadores para a formação de uma força de trabalho disciplinada e explorável. Federici afirma que “o controle da reprodução foi central para a acumulação capitalista, pois permitiu a expansão da força de trabalho e a intensificação da exploração" (FEDERICI, 2017</w:t>
      </w:r>
      <w:r w:rsidR="00187798">
        <w:rPr>
          <w:color w:val="000000"/>
        </w:rPr>
        <w:t>:</w:t>
      </w:r>
      <w:r w:rsidRPr="00743B70">
        <w:rPr>
          <w:color w:val="000000"/>
        </w:rPr>
        <w:t xml:space="preserve"> 94). Ou seja, se tratava de uma perspectiva em que a mulher seria uma ferramenta social essencial para a manutenção da mão de obra. Esse mesmo controle da reprodução e da parturição foi transplantado para as colônias, onde as práticas tradicionais de cuidado e cura foram marginalizadas em favor de uma medicina que servia aos interesses coloniais e capitalistas.</w:t>
      </w:r>
    </w:p>
    <w:p w14:paraId="5CCE351E" w14:textId="77777777" w:rsidR="004A5B1C" w:rsidRPr="00743B70" w:rsidRDefault="004A5B1C" w:rsidP="00225612">
      <w:pPr>
        <w:pStyle w:val="NormalWeb"/>
        <w:spacing w:before="0" w:beforeAutospacing="0" w:after="3" w:afterAutospacing="0" w:line="360" w:lineRule="auto"/>
        <w:ind w:right="140" w:firstLine="426"/>
        <w:jc w:val="both"/>
      </w:pPr>
      <w:r w:rsidRPr="00743B70">
        <w:rPr>
          <w:color w:val="000000"/>
        </w:rPr>
        <w:t xml:space="preserve">Retomando o conceito de matriz de dominação de </w:t>
      </w:r>
      <w:proofErr w:type="spellStart"/>
      <w:r w:rsidRPr="00743B70">
        <w:rPr>
          <w:color w:val="000000"/>
        </w:rPr>
        <w:t>Patricia</w:t>
      </w:r>
      <w:proofErr w:type="spellEnd"/>
      <w:r w:rsidRPr="00743B70">
        <w:rPr>
          <w:color w:val="000000"/>
        </w:rPr>
        <w:t xml:space="preserve"> Hill Collins (2009), para análise das colonialidades, observamos que as mulheres negras e indígenas, praticantes de artes terapêuticas, enfrentam uma complexa intersecção de opressões. Collins descreve a matriz de dominação como uma combinação de elementos estruturais, disciplinares, hegemônicos e interpessoais que moldam as vidas das mulheres marginalizadas. No caso das curandeiras e parteiras pretas e indígenas no Rio de Janeiro, essa matriz de dominação se manifesta em todas as categorias mencionadas. As leis e políticas estruturais reforçam a marginalização, as hierarquias institucionais desvalorizam seus saberes, as ideologias dominantes perpetuam estigmas e discriminações, e as interações cotidianas são marcadas por preconceitos e violência.</w:t>
      </w:r>
    </w:p>
    <w:p w14:paraId="6DD8A486" w14:textId="77777777" w:rsidR="004A5B1C" w:rsidRPr="00743B70" w:rsidRDefault="004A5B1C" w:rsidP="00FD3158">
      <w:pPr>
        <w:pStyle w:val="NormalWeb"/>
        <w:spacing w:before="0" w:beforeAutospacing="0" w:after="0" w:afterAutospacing="0" w:line="360" w:lineRule="auto"/>
        <w:ind w:left="85" w:right="142" w:firstLine="340"/>
        <w:jc w:val="both"/>
      </w:pPr>
      <w:r w:rsidRPr="00743B70">
        <w:rPr>
          <w:color w:val="000000"/>
        </w:rPr>
        <w:t>Essas formas de controle e subjugação continuam a influenciar a percepção que as mulheres têm de seus próprios corpos e de sua relação com a natureza. A colonialidade do poder e a matriz de dominação moldaram uma realidade onde os saberes ancestrais são desvalorizados, e as mulheres são constantemente desafiadas a afirmar sua identidade e seus conhecimentos em um contexto que os marginaliza. Essa luta pela valorização dos saberes tradicionais e pela autonomia sobre seus próprios corpos é uma forma de resistência e de reivindicação de um espaço de poder que lhes foi negado.</w:t>
      </w:r>
    </w:p>
    <w:p w14:paraId="2B2CA6B6" w14:textId="52FBE916" w:rsidR="004A5B1C" w:rsidRPr="00743B70" w:rsidRDefault="004A5B1C" w:rsidP="00FD3158">
      <w:pPr>
        <w:pStyle w:val="NormalWeb"/>
        <w:spacing w:before="0" w:beforeAutospacing="0" w:after="0" w:afterAutospacing="0" w:line="360" w:lineRule="auto"/>
        <w:ind w:left="85" w:right="142" w:firstLine="340"/>
        <w:jc w:val="both"/>
      </w:pPr>
      <w:r w:rsidRPr="00743B70">
        <w:rPr>
          <w:color w:val="000000"/>
        </w:rPr>
        <w:t>Segundo Gonzalez, "a resistência das mulheres negras e indígenas é uma forma de reafirmar suas culturas e identidades, desafiando as estruturas que buscam marginalizá-las" (GONZALEZ,2018</w:t>
      </w:r>
      <w:r w:rsidR="00187798">
        <w:rPr>
          <w:color w:val="000000"/>
        </w:rPr>
        <w:t>:</w:t>
      </w:r>
      <w:r w:rsidRPr="00743B70">
        <w:rPr>
          <w:color w:val="000000"/>
        </w:rPr>
        <w:t>240). A valorização desses saberes é essencial para a construção de um futuro mais justo e sustentável, onde as mulheres negras e indígenas possam reivindicar seus direitos e afirmar suas identidades.  </w:t>
      </w:r>
    </w:p>
    <w:p w14:paraId="6B045BAC" w14:textId="77777777" w:rsidR="004A5B1C" w:rsidRDefault="004A5B1C" w:rsidP="00FD3158">
      <w:pPr>
        <w:pStyle w:val="Ttulo1"/>
        <w:spacing w:before="240" w:beforeAutospacing="0" w:after="0" w:afterAutospacing="0"/>
        <w:jc w:val="both"/>
        <w:textAlignment w:val="baseline"/>
        <w:rPr>
          <w:color w:val="000000"/>
          <w:sz w:val="24"/>
          <w:szCs w:val="24"/>
        </w:rPr>
      </w:pPr>
      <w:r w:rsidRPr="00743B70">
        <w:rPr>
          <w:color w:val="000000"/>
          <w:sz w:val="24"/>
          <w:szCs w:val="24"/>
        </w:rPr>
        <w:t>CORPO DA MULHER, TERRITÓRIO DA NATUREZA</w:t>
      </w:r>
    </w:p>
    <w:p w14:paraId="533112B1" w14:textId="77777777" w:rsidR="00187798" w:rsidRPr="00743B70" w:rsidRDefault="00187798" w:rsidP="00FD3158">
      <w:pPr>
        <w:pStyle w:val="Ttulo1"/>
        <w:spacing w:before="240" w:beforeAutospacing="0" w:after="0" w:afterAutospacing="0"/>
        <w:jc w:val="both"/>
        <w:textAlignment w:val="baseline"/>
        <w:rPr>
          <w:color w:val="000000"/>
          <w:sz w:val="24"/>
          <w:szCs w:val="24"/>
        </w:rPr>
      </w:pPr>
    </w:p>
    <w:p w14:paraId="213DC13C" w14:textId="4B430F4F" w:rsidR="004A5B1C" w:rsidRPr="00743B70" w:rsidRDefault="004A5B1C" w:rsidP="00225612">
      <w:pPr>
        <w:pStyle w:val="NormalWeb"/>
        <w:spacing w:before="0" w:beforeAutospacing="0" w:after="0" w:afterAutospacing="0" w:line="360" w:lineRule="auto"/>
        <w:ind w:left="85" w:right="142" w:firstLine="341"/>
        <w:jc w:val="both"/>
      </w:pPr>
      <w:r w:rsidRPr="00743B70">
        <w:rPr>
          <w:color w:val="000000"/>
        </w:rPr>
        <w:t xml:space="preserve">A relação entre o corpo feminino e a natureza é fundamental para entender as práticas de cuidado e cura das parteiras e curandeiras, especialmente no contexto das comunidades quilombolas e indígenas. Antônio Bispo dos Santos, em sua obra "A terra dá, a terra quer" (2023), destaca a ideia de reciprocidade entre humanos e natureza, um princípio essencial para a sustentabilidade e para a sobrevivência das comunidades tradicionais. Ele afirma que "nas comunidades quilombolas, a terra é vista como um ser vivo, que dá </w:t>
      </w:r>
      <w:r w:rsidR="007207DA" w:rsidRPr="00743B70">
        <w:rPr>
          <w:color w:val="000000"/>
        </w:rPr>
        <w:t>frutos,</w:t>
      </w:r>
      <w:r w:rsidRPr="00743B70">
        <w:rPr>
          <w:color w:val="000000"/>
        </w:rPr>
        <w:t xml:space="preserve"> mas também exige cuidado e respeito" (BISPO DOS SANTOS, 2023</w:t>
      </w:r>
      <w:r w:rsidR="00187798">
        <w:rPr>
          <w:color w:val="000000"/>
        </w:rPr>
        <w:t>:</w:t>
      </w:r>
      <w:r w:rsidRPr="00743B70">
        <w:rPr>
          <w:color w:val="000000"/>
        </w:rPr>
        <w:t xml:space="preserve"> 67). Essa visão de reciprocidade está profundamente enraizada nas práticas das parteiras e curandeiras, que utilizam os recursos naturais de forma sustentável, respeitando os ciclos e a generosidade e cuidado da terra.</w:t>
      </w:r>
    </w:p>
    <w:p w14:paraId="592AD610" w14:textId="68CACD1A" w:rsidR="004A5B1C" w:rsidRPr="00743B70" w:rsidRDefault="004A5B1C" w:rsidP="00225612">
      <w:pPr>
        <w:pStyle w:val="NormalWeb"/>
        <w:spacing w:before="0" w:beforeAutospacing="0" w:after="0" w:afterAutospacing="0" w:line="360" w:lineRule="auto"/>
        <w:ind w:left="85" w:right="142" w:firstLine="341"/>
        <w:jc w:val="both"/>
      </w:pPr>
      <w:r w:rsidRPr="00743B70">
        <w:rPr>
          <w:color w:val="000000"/>
        </w:rPr>
        <w:t>Essas práticas de cuidado e cura não são apenas técnicas de sobrevivência, mas também expressões de uma cosmologia que vê a natureza como uma extensão do corpo humano. Ailton Krenak, em "Ideias para adiar o fim do mundo", obra publicada em 2020, argumenta que a crise ambiental atual é fruto do distanciamento entre o ser humano e a natureza, uma ruptura que começou com a colonização e foi intensificada pelo modelo de desenvolvimento ocidental. Segundo Krenak, "os povos indígenas mantêm uma relação de profundo respeito com a natureza, vendo-a como uma extensão de si mesmos" (KRENAK, 2020</w:t>
      </w:r>
      <w:r w:rsidR="00187798">
        <w:rPr>
          <w:color w:val="000000"/>
        </w:rPr>
        <w:t>:</w:t>
      </w:r>
      <w:r w:rsidRPr="00743B70">
        <w:rPr>
          <w:color w:val="000000"/>
        </w:rPr>
        <w:t xml:space="preserve"> 42). As parteiras e curandeiras exemplificam essa continuidade de saberes que enxergam o corpo feminino e a natureza como interdependentes. Elas utilizam conhecimentos sobre ervas medicinais e práticas de cuidado que refletem uma visão integrada do corpo e do cosmos, onde a saúde humana está diretamente ligada à saúde do meio ambiente. Um exemplo recorrente no imaginário </w:t>
      </w:r>
      <w:r w:rsidR="00FD3158" w:rsidRPr="00743B70">
        <w:rPr>
          <w:color w:val="000000"/>
        </w:rPr>
        <w:t>afro-brasileiro</w:t>
      </w:r>
      <w:r w:rsidRPr="00743B70">
        <w:rPr>
          <w:color w:val="000000"/>
        </w:rPr>
        <w:t xml:space="preserve"> é a figura da preta-velha, com seus ramos de arruda e rezas, que entoam a saúde que seus saberes propagam aos que a procuram.</w:t>
      </w:r>
    </w:p>
    <w:p w14:paraId="5B6317A6" w14:textId="65763C80" w:rsidR="004A5B1C" w:rsidRPr="00743B70" w:rsidRDefault="004A5B1C" w:rsidP="00225612">
      <w:pPr>
        <w:pStyle w:val="NormalWeb"/>
        <w:spacing w:before="0" w:beforeAutospacing="0" w:after="3" w:afterAutospacing="0" w:line="360" w:lineRule="auto"/>
        <w:ind w:left="85" w:right="140" w:firstLine="341"/>
        <w:jc w:val="both"/>
      </w:pPr>
      <w:r w:rsidRPr="00743B70">
        <w:rPr>
          <w:color w:val="000000"/>
        </w:rPr>
        <w:t>Nêgo Bispo em "Colonização, quilombos: modos e significações" (2015), aborda como as comunidades quilombolas mantêm suas tradições e identidades através da resistência cultural. Ele afirma que "os quilombos são espaços de preservação dos saberes ancestrais, onde as práticas de cuidado e cura são fundamentais para a sobrevivência e a resistência" (BISPO DOS SANTOS,2015</w:t>
      </w:r>
      <w:r w:rsidR="00187798">
        <w:rPr>
          <w:color w:val="000000"/>
        </w:rPr>
        <w:t>:</w:t>
      </w:r>
      <w:r w:rsidRPr="00743B70">
        <w:rPr>
          <w:color w:val="000000"/>
        </w:rPr>
        <w:t>45). As parteiras e curandeiras quilombolas são guardiãs dessas tradições, garantindo a continuidade de uma relação harmoniosa com a natureza. Essas práticas de cura são não apenas médicas, mas também espirituais, envolvendo rituais e conhecimentos transmitidos de geração em geração, que reforçam os laços entre a comunidade e a terra. </w:t>
      </w:r>
    </w:p>
    <w:p w14:paraId="038F3478" w14:textId="77777777" w:rsidR="004A5B1C" w:rsidRPr="00743B70" w:rsidRDefault="004A5B1C" w:rsidP="00225612">
      <w:pPr>
        <w:pStyle w:val="NormalWeb"/>
        <w:spacing w:before="0" w:beforeAutospacing="0" w:after="3" w:afterAutospacing="0" w:line="360" w:lineRule="auto"/>
        <w:ind w:left="85" w:right="140" w:firstLine="341"/>
        <w:jc w:val="both"/>
      </w:pPr>
      <w:r w:rsidRPr="00743B70">
        <w:rPr>
          <w:color w:val="000000"/>
        </w:rPr>
        <w:t>Os pensamentos de Krenak e Bispo dos Santos revelam criticamente nosso distanciamento forçado da "mãe-natureza" em nome da civilização. Krenak critica a "abstração civilizatória" (KRENAK, 2020), uma concepção que separa a humanidade da terra, considerando a natureza como um mero recurso a ser explorado. Ele argumenta que essa visão eurocêntrica desconsidera a interdependência entre todos os seres vivos e desumaniza as relações com o ambiente. </w:t>
      </w:r>
    </w:p>
    <w:p w14:paraId="27DC880F" w14:textId="735ACDBE" w:rsidR="004A5B1C" w:rsidRPr="00743B70" w:rsidRDefault="004A5B1C" w:rsidP="00225612">
      <w:pPr>
        <w:pStyle w:val="NormalWeb"/>
        <w:spacing w:before="0" w:beforeAutospacing="0" w:after="3" w:afterAutospacing="0" w:line="360" w:lineRule="auto"/>
        <w:ind w:left="85" w:right="140" w:firstLine="341"/>
        <w:jc w:val="both"/>
      </w:pPr>
      <w:r w:rsidRPr="00743B70">
        <w:rPr>
          <w:color w:val="000000"/>
        </w:rPr>
        <w:t>Bispo complementa essa crítica ao abordar a guerra das denominações – o embate entre os saberes negro-indígenas e o conhecimento hegemônico europeu. Ele observa que “o processo de denominação é uma tentativa de apagamento de uma memória para que outra possa ser composta" (BISPO DOS SANTOS, 2023</w:t>
      </w:r>
      <w:r w:rsidR="00187798">
        <w:rPr>
          <w:color w:val="000000"/>
        </w:rPr>
        <w:t>:</w:t>
      </w:r>
      <w:r w:rsidRPr="00743B70">
        <w:rPr>
          <w:color w:val="000000"/>
        </w:rPr>
        <w:t>12). Esse apagamento é evidente na forma como as práticas tradicionais de cura foram categorizadas e marginalizadas em favor da medicina ocidental e cientificista, perpetuando uma colonialidade do poder médico.</w:t>
      </w:r>
    </w:p>
    <w:p w14:paraId="525C5E39" w14:textId="38926696" w:rsidR="004A5B1C" w:rsidRPr="00743B70" w:rsidRDefault="004A5B1C" w:rsidP="00225612">
      <w:pPr>
        <w:pStyle w:val="NormalWeb"/>
        <w:spacing w:before="0" w:beforeAutospacing="0" w:after="0" w:afterAutospacing="0" w:line="360" w:lineRule="auto"/>
        <w:ind w:left="85" w:right="140" w:firstLine="341"/>
        <w:jc w:val="both"/>
      </w:pPr>
      <w:r w:rsidRPr="00743B70">
        <w:rPr>
          <w:color w:val="000000"/>
        </w:rPr>
        <w:t>A crítica ao desenvolvimento sustentável feita por Krenak também é compartilhada por Bispo dos Santos. Krenak afirma que "o mito da sustentabilidade foi inventado pelas corporações para justificar o assalto que fazem à nossa ideia de natureza" (KRENAK,</w:t>
      </w:r>
      <w:r w:rsidR="00D46C0F" w:rsidRPr="00743B70">
        <w:rPr>
          <w:color w:val="000000"/>
        </w:rPr>
        <w:t xml:space="preserve"> 2</w:t>
      </w:r>
      <w:r w:rsidRPr="00743B70">
        <w:rPr>
          <w:color w:val="000000"/>
        </w:rPr>
        <w:t>020</w:t>
      </w:r>
      <w:r w:rsidR="00187798">
        <w:rPr>
          <w:color w:val="000000"/>
        </w:rPr>
        <w:t>:</w:t>
      </w:r>
      <w:r w:rsidRPr="00743B70">
        <w:rPr>
          <w:color w:val="000000"/>
        </w:rPr>
        <w:t>16), questionando "sustentável para quem?" e "o que é preciso sustentar?" (KRENAK,2019</w:t>
      </w:r>
      <w:r w:rsidR="00187798">
        <w:rPr>
          <w:color w:val="000000"/>
        </w:rPr>
        <w:t>:</w:t>
      </w:r>
      <w:r w:rsidRPr="00743B70">
        <w:rPr>
          <w:color w:val="000000"/>
        </w:rPr>
        <w:t xml:space="preserve">22). Bispo dos Santos, por sua vez, critica o desenvolvimento sustentável como um conceito que não contempla as relações integrais entre humanos, animais e o meio ambiente. Ele propõe o conceito de </w:t>
      </w:r>
      <w:proofErr w:type="spellStart"/>
      <w:r w:rsidRPr="00743B70">
        <w:rPr>
          <w:color w:val="000000"/>
        </w:rPr>
        <w:t>biointeração</w:t>
      </w:r>
      <w:proofErr w:type="spellEnd"/>
      <w:r w:rsidRPr="00743B70">
        <w:rPr>
          <w:color w:val="000000"/>
        </w:rPr>
        <w:t>, que valoriza a interconexão e a interdependência de todas as formas de vida.</w:t>
      </w:r>
    </w:p>
    <w:p w14:paraId="3C978214" w14:textId="77777777" w:rsidR="004A5B1C" w:rsidRPr="00743B70" w:rsidRDefault="004A5B1C" w:rsidP="00225612">
      <w:pPr>
        <w:pStyle w:val="NormalWeb"/>
        <w:spacing w:before="0" w:beforeAutospacing="0" w:after="240" w:afterAutospacing="0" w:line="360" w:lineRule="auto"/>
        <w:ind w:left="85" w:right="142" w:firstLine="341"/>
        <w:jc w:val="both"/>
      </w:pPr>
      <w:r w:rsidRPr="00743B70">
        <w:rPr>
          <w:color w:val="000000"/>
        </w:rPr>
        <w:t xml:space="preserve">Em resumo, as práticas de cuidado e cura das parteiras e curandeiras refletem uma visão de mundo onde o corpo feminino e a natureza estão profundamente interligados. Essas práticas são formas de resistência cultural e afirmação de identidade que desafiam as estruturas coloniais e patriarcais, promovendo uma valorização dos saberes ancestrais como parte essencial da luta por um futuro mais justo e </w:t>
      </w:r>
      <w:proofErr w:type="spellStart"/>
      <w:r w:rsidRPr="00743B70">
        <w:rPr>
          <w:color w:val="000000"/>
        </w:rPr>
        <w:t>biointegrado</w:t>
      </w:r>
      <w:proofErr w:type="spellEnd"/>
      <w:r w:rsidRPr="00743B70">
        <w:rPr>
          <w:color w:val="000000"/>
        </w:rPr>
        <w:t>. No entanto, é fundamental questionar como podemos, na contemporaneidade, resgatar esses saberes de maneira a integrá-los verdadeiramente em nossas práticas cotidianas. Como podemos garantir que esses conhecimentos sejam valorizados e preservados em um mundo dominado por uma visão de desenvolvimento que continua a marginalizar e explorar as comunidades tradicionais? A reflexão crítica sobre essas questões é essencial para construir um caminho que respeite e honre a interdependência entre humanos e natureza, reconhecendo o valor inestimável dela e dos saberes ancestrais das mulheres negras e indígenas.</w:t>
      </w:r>
    </w:p>
    <w:p w14:paraId="1B661D26" w14:textId="77777777" w:rsidR="004A5B1C" w:rsidRDefault="00225612" w:rsidP="00225612">
      <w:pPr>
        <w:spacing w:after="0" w:line="360" w:lineRule="auto"/>
        <w:rPr>
          <w:rFonts w:ascii="Times New Roman" w:hAnsi="Times New Roman" w:cs="Times New Roman"/>
          <w:b/>
          <w:color w:val="000000"/>
          <w:sz w:val="24"/>
          <w:szCs w:val="24"/>
        </w:rPr>
      </w:pPr>
      <w:r w:rsidRPr="00743B70">
        <w:rPr>
          <w:rFonts w:ascii="Times New Roman" w:hAnsi="Times New Roman" w:cs="Times New Roman"/>
          <w:b/>
          <w:color w:val="000000"/>
          <w:sz w:val="24"/>
          <w:szCs w:val="24"/>
        </w:rPr>
        <w:t>C</w:t>
      </w:r>
      <w:r w:rsidR="004A5B1C" w:rsidRPr="00743B70">
        <w:rPr>
          <w:rFonts w:ascii="Times New Roman" w:hAnsi="Times New Roman" w:cs="Times New Roman"/>
          <w:b/>
          <w:color w:val="000000"/>
          <w:sz w:val="24"/>
          <w:szCs w:val="24"/>
        </w:rPr>
        <w:t>ONCLUSÃO</w:t>
      </w:r>
    </w:p>
    <w:p w14:paraId="4E653709" w14:textId="77777777" w:rsidR="00187798" w:rsidRPr="00743B70" w:rsidRDefault="00187798" w:rsidP="00187798">
      <w:pPr>
        <w:spacing w:after="0" w:line="240" w:lineRule="auto"/>
        <w:rPr>
          <w:rFonts w:ascii="Times New Roman" w:hAnsi="Times New Roman" w:cs="Times New Roman"/>
          <w:b/>
          <w:color w:val="000000"/>
          <w:sz w:val="24"/>
          <w:szCs w:val="24"/>
        </w:rPr>
      </w:pPr>
    </w:p>
    <w:p w14:paraId="3778F327" w14:textId="77777777" w:rsidR="004A5B1C" w:rsidRPr="00743B70" w:rsidRDefault="004A5B1C" w:rsidP="00225612">
      <w:pPr>
        <w:pStyle w:val="NormalWeb"/>
        <w:spacing w:before="0" w:beforeAutospacing="0" w:after="0" w:afterAutospacing="0" w:line="360" w:lineRule="auto"/>
        <w:ind w:right="140" w:firstLine="426"/>
        <w:jc w:val="both"/>
      </w:pPr>
      <w:r w:rsidRPr="00743B70">
        <w:rPr>
          <w:color w:val="000000"/>
        </w:rPr>
        <w:t>Este artigo convida o leitor a refletir sobre a importância de resgatar e valorizar os saberes ancestrais das mulheres negras e indígenas, propondo novas formas de pensar e viver que honrem a interdependência entre humanos e natureza. Tendo como objetivo propor que ao reconhecer e integrar algumas ideias, das múltiplas, em nossas práticas cotidianas, podemos abrir espaço para outras cosmologias que permitam novas críticas e formas de pensar o mundo como nos foi herdado.</w:t>
      </w:r>
    </w:p>
    <w:p w14:paraId="3614E96C" w14:textId="77777777" w:rsidR="004A5B1C" w:rsidRPr="00743B70" w:rsidRDefault="004A5B1C" w:rsidP="00225612">
      <w:pPr>
        <w:pStyle w:val="NormalWeb"/>
        <w:spacing w:before="0" w:beforeAutospacing="0" w:after="3" w:afterAutospacing="0" w:line="360" w:lineRule="auto"/>
        <w:ind w:left="85" w:right="140" w:firstLine="341"/>
        <w:jc w:val="both"/>
      </w:pPr>
      <w:r w:rsidRPr="00743B70">
        <w:rPr>
          <w:color w:val="000000"/>
        </w:rPr>
        <w:t>As práticas de cuidado e cura das parteiras e curandeiras não são apenas técnicas de sobrevivência, mas também formas de resistência cultural e espiritual que desafiam as estruturas coloniais e patriarcais. Essas mulheres, com seus saberes ancestrais, nos oferecem perspectivas alternativas para a construção de um futuro mais justo e sustentável. Elas nos mostram que a saúde do corpo feminino e a saúde do meio ambiente estão intrinsecamente ligadas; a desvalorização e marginalização de um aspecto inevitavelmente impacta negativamente o outro, comprometendo a integridade de ambos. </w:t>
      </w:r>
    </w:p>
    <w:p w14:paraId="5B4BAE4C" w14:textId="66C4335A" w:rsidR="004A5B1C" w:rsidRPr="00743B70" w:rsidRDefault="004A5B1C" w:rsidP="00225612">
      <w:pPr>
        <w:pStyle w:val="NormalWeb"/>
        <w:spacing w:before="0" w:beforeAutospacing="0" w:after="3" w:afterAutospacing="0" w:line="360" w:lineRule="auto"/>
        <w:ind w:left="85" w:right="140" w:firstLine="341"/>
        <w:jc w:val="both"/>
      </w:pPr>
      <w:r w:rsidRPr="00743B70">
        <w:rPr>
          <w:color w:val="000000"/>
        </w:rPr>
        <w:t xml:space="preserve">Ao mobilizarmos as teorias de Quijano, Gonzalez e Collins, evidenciamos como a colonialidade do poder e as matrizes de dominação operaram para controlar e </w:t>
      </w:r>
      <w:r w:rsidR="00187798" w:rsidRPr="00743B70">
        <w:rPr>
          <w:color w:val="000000"/>
        </w:rPr>
        <w:t>subjugar</w:t>
      </w:r>
      <w:r w:rsidRPr="00743B70">
        <w:rPr>
          <w:color w:val="000000"/>
        </w:rPr>
        <w:t xml:space="preserve"> de diferentes formas o corpo dessas mulheres, tentando apagar seus conhecimentos e práticas. No entanto, a continuidade e persistência desses saberes ancestrais são testemunhos da resiliência dessas mulheres, que desafiaram as tentativas de imposição colonial e preservaram suas tradições e identidades.</w:t>
      </w:r>
    </w:p>
    <w:p w14:paraId="016A8031" w14:textId="77777777" w:rsidR="004A5B1C" w:rsidRPr="00743B70" w:rsidRDefault="004A5B1C" w:rsidP="00225612">
      <w:pPr>
        <w:pStyle w:val="NormalWeb"/>
        <w:spacing w:before="0" w:beforeAutospacing="0" w:after="3" w:afterAutospacing="0" w:line="360" w:lineRule="auto"/>
        <w:ind w:left="85" w:right="140" w:firstLine="341"/>
        <w:jc w:val="both"/>
      </w:pPr>
      <w:r w:rsidRPr="00743B70">
        <w:rPr>
          <w:color w:val="000000"/>
        </w:rPr>
        <w:t>Com Krenak e N</w:t>
      </w:r>
      <w:r w:rsidR="00225612" w:rsidRPr="00743B70">
        <w:rPr>
          <w:color w:val="000000"/>
        </w:rPr>
        <w:t>ê</w:t>
      </w:r>
      <w:r w:rsidRPr="00743B70">
        <w:rPr>
          <w:color w:val="000000"/>
        </w:rPr>
        <w:t>go Bispo, compreendemos o distanciamento forçado da humanidade da natureza e a urgência de restabelecer a reciprocidade e interdependência entre humanos e meio ambiente. Eles nos provocam a questionar a "abstração civilizatória" que nos dissocia da terra e nos convidam a reavivar os elos entre o corpo feminino e a natureza. Esse processo de reapropriação de nossos corpos, mentes e cosmologias é essencial para superar as limitações impostas pelo pensamento eurocêntrico e colonial.</w:t>
      </w:r>
    </w:p>
    <w:p w14:paraId="6DC47E76" w14:textId="77777777" w:rsidR="00225612" w:rsidRPr="00743B70" w:rsidRDefault="004A5B1C" w:rsidP="00225612">
      <w:pPr>
        <w:pStyle w:val="NormalWeb"/>
        <w:spacing w:before="0" w:beforeAutospacing="0" w:after="240" w:afterAutospacing="0" w:line="360" w:lineRule="auto"/>
        <w:ind w:left="85" w:right="140" w:firstLine="341"/>
        <w:jc w:val="both"/>
        <w:rPr>
          <w:color w:val="000000"/>
        </w:rPr>
      </w:pPr>
      <w:r w:rsidRPr="00743B70">
        <w:rPr>
          <w:color w:val="000000"/>
        </w:rPr>
        <w:t xml:space="preserve">Portanto, ao resgatar e valorizar os saberes das parteiras e curandeiras, não estamos apenas preservando tradições culturais, mas também promovendo uma visão de mundo que pode transformar nossas práticas cotidianas e nossas relações com a natureza. Esses saberes ancestrais nos oferecem caminhos para resistir às estruturas de poder opressivas e construir uma sociedade que valorize a diversidade, a </w:t>
      </w:r>
      <w:proofErr w:type="spellStart"/>
      <w:r w:rsidRPr="00743B70">
        <w:rPr>
          <w:color w:val="000000"/>
        </w:rPr>
        <w:t>biointeração</w:t>
      </w:r>
      <w:proofErr w:type="spellEnd"/>
      <w:r w:rsidRPr="00743B70">
        <w:rPr>
          <w:color w:val="000000"/>
        </w:rPr>
        <w:t xml:space="preserve"> e o bem-estar comunitário. </w:t>
      </w:r>
    </w:p>
    <w:p w14:paraId="26346A95" w14:textId="77777777" w:rsidR="004A5B1C" w:rsidRPr="00743B70" w:rsidRDefault="004A5B1C" w:rsidP="005D7521">
      <w:pPr>
        <w:pStyle w:val="NormalWeb"/>
        <w:spacing w:before="0" w:beforeAutospacing="0" w:after="0" w:afterAutospacing="0" w:line="360" w:lineRule="auto"/>
        <w:ind w:right="140"/>
        <w:jc w:val="both"/>
        <w:rPr>
          <w:b/>
          <w:color w:val="000000"/>
        </w:rPr>
      </w:pPr>
      <w:r w:rsidRPr="00743B70">
        <w:rPr>
          <w:b/>
          <w:color w:val="000000"/>
        </w:rPr>
        <w:t>REFERÊNCIAS </w:t>
      </w:r>
    </w:p>
    <w:p w14:paraId="43E9A2EE" w14:textId="77777777" w:rsidR="004A5B1C" w:rsidRPr="00743B70" w:rsidRDefault="004A5B1C" w:rsidP="00C466D5">
      <w:pPr>
        <w:pStyle w:val="NormalWeb"/>
        <w:numPr>
          <w:ilvl w:val="0"/>
          <w:numId w:val="12"/>
        </w:numPr>
        <w:spacing w:before="0" w:beforeAutospacing="0" w:after="0" w:afterAutospacing="0"/>
        <w:ind w:right="1919"/>
        <w:jc w:val="both"/>
      </w:pPr>
      <w:r w:rsidRPr="00743B70">
        <w:rPr>
          <w:color w:val="000000"/>
        </w:rPr>
        <w:t xml:space="preserve">BISPO DOS SANTOS, Antônio. </w:t>
      </w:r>
      <w:r w:rsidR="00C12631" w:rsidRPr="00743B70">
        <w:rPr>
          <w:color w:val="000000"/>
        </w:rPr>
        <w:t>“</w:t>
      </w:r>
      <w:r w:rsidRPr="00743B70">
        <w:rPr>
          <w:i/>
          <w:color w:val="000000"/>
        </w:rPr>
        <w:t>A terra dá, a terra quer</w:t>
      </w:r>
      <w:r w:rsidRPr="00743B70">
        <w:rPr>
          <w:color w:val="000000"/>
        </w:rPr>
        <w:t>”</w:t>
      </w:r>
      <w:r w:rsidR="00ED23D7" w:rsidRPr="00743B70">
        <w:rPr>
          <w:color w:val="000000"/>
        </w:rPr>
        <w:t xml:space="preserve">.       </w:t>
      </w:r>
      <w:r w:rsidRPr="00743B70">
        <w:rPr>
          <w:color w:val="000000"/>
        </w:rPr>
        <w:t xml:space="preserve">São Paulo: </w:t>
      </w:r>
      <w:proofErr w:type="spellStart"/>
      <w:r w:rsidRPr="00743B70">
        <w:rPr>
          <w:color w:val="000000"/>
        </w:rPr>
        <w:t>Ubu</w:t>
      </w:r>
      <w:proofErr w:type="spellEnd"/>
      <w:r w:rsidRPr="00743B70">
        <w:rPr>
          <w:color w:val="000000"/>
        </w:rPr>
        <w:t xml:space="preserve"> Editora/</w:t>
      </w:r>
      <w:proofErr w:type="spellStart"/>
      <w:r w:rsidRPr="00743B70">
        <w:rPr>
          <w:color w:val="000000"/>
        </w:rPr>
        <w:t>Piseagrama</w:t>
      </w:r>
      <w:proofErr w:type="spellEnd"/>
      <w:r w:rsidRPr="00743B70">
        <w:rPr>
          <w:color w:val="000000"/>
        </w:rPr>
        <w:t>, 2023.</w:t>
      </w:r>
    </w:p>
    <w:p w14:paraId="751C6544" w14:textId="1AF5E42A" w:rsidR="004A5B1C" w:rsidRPr="00743B70" w:rsidRDefault="000D5997" w:rsidP="00C466D5">
      <w:pPr>
        <w:pStyle w:val="NormalWeb"/>
        <w:numPr>
          <w:ilvl w:val="0"/>
          <w:numId w:val="12"/>
        </w:numPr>
        <w:spacing w:before="0" w:beforeAutospacing="0" w:after="0" w:afterAutospacing="0"/>
        <w:ind w:right="140"/>
        <w:jc w:val="both"/>
      </w:pPr>
      <w:r w:rsidRPr="00743B70">
        <w:rPr>
          <w:lang w:val="en-US"/>
        </w:rPr>
        <w:t>______</w:t>
      </w:r>
      <w:r w:rsidRPr="00743B70">
        <w:t xml:space="preserve">. </w:t>
      </w:r>
      <w:r w:rsidR="00ED23D7" w:rsidRPr="00743B70">
        <w:rPr>
          <w:i/>
          <w:color w:val="000000"/>
        </w:rPr>
        <w:t>Colonização</w:t>
      </w:r>
      <w:r w:rsidR="005D7521" w:rsidRPr="00743B70">
        <w:rPr>
          <w:i/>
          <w:color w:val="000000"/>
        </w:rPr>
        <w:t>,</w:t>
      </w:r>
      <w:r w:rsidR="00C12631" w:rsidRPr="00743B70">
        <w:rPr>
          <w:i/>
          <w:color w:val="000000"/>
        </w:rPr>
        <w:t xml:space="preserve"> </w:t>
      </w:r>
      <w:r w:rsidR="004A5B1C" w:rsidRPr="00743B70">
        <w:rPr>
          <w:i/>
          <w:color w:val="000000"/>
        </w:rPr>
        <w:t>quilombos</w:t>
      </w:r>
      <w:r w:rsidR="004A5B1C" w:rsidRPr="00743B70">
        <w:rPr>
          <w:iCs/>
          <w:color w:val="000000"/>
        </w:rPr>
        <w:t>: modos e significações</w:t>
      </w:r>
      <w:r w:rsidR="004A5B1C" w:rsidRPr="00743B70">
        <w:rPr>
          <w:color w:val="000000"/>
        </w:rPr>
        <w:t>. Brasília: UNB</w:t>
      </w:r>
      <w:r w:rsidRPr="00743B70">
        <w:rPr>
          <w:color w:val="000000"/>
        </w:rPr>
        <w:t>,</w:t>
      </w:r>
      <w:r w:rsidR="004A5B1C" w:rsidRPr="00743B70">
        <w:rPr>
          <w:color w:val="000000"/>
        </w:rPr>
        <w:t xml:space="preserve"> 2015.</w:t>
      </w:r>
    </w:p>
    <w:p w14:paraId="65DF5E2D" w14:textId="35B768C6" w:rsidR="001D5141" w:rsidRPr="001D5141" w:rsidRDefault="001D5141" w:rsidP="001D5141">
      <w:pPr>
        <w:pStyle w:val="PargrafodaLista"/>
        <w:numPr>
          <w:ilvl w:val="0"/>
          <w:numId w:val="12"/>
        </w:numPr>
        <w:spacing w:line="240" w:lineRule="auto"/>
        <w:ind w:left="714" w:hanging="357"/>
        <w:rPr>
          <w:rFonts w:eastAsiaTheme="minorEastAsia"/>
          <w:kern w:val="0"/>
          <w:szCs w:val="24"/>
          <w:lang w:eastAsia="pt-BR"/>
        </w:rPr>
      </w:pPr>
      <w:r w:rsidRPr="001D5141">
        <w:rPr>
          <w:rFonts w:eastAsiaTheme="minorEastAsia"/>
          <w:kern w:val="0"/>
          <w:szCs w:val="24"/>
          <w:lang w:eastAsia="pt-BR"/>
        </w:rPr>
        <w:t xml:space="preserve">DEL PRIORE, Mary. </w:t>
      </w:r>
      <w:r w:rsidRPr="00E42C06">
        <w:rPr>
          <w:rFonts w:eastAsiaTheme="minorEastAsia"/>
          <w:i/>
          <w:iCs/>
          <w:kern w:val="0"/>
          <w:szCs w:val="24"/>
          <w:lang w:eastAsia="pt-BR"/>
        </w:rPr>
        <w:t>Magia e medicina na colônia</w:t>
      </w:r>
      <w:r w:rsidRPr="001D5141">
        <w:rPr>
          <w:rFonts w:eastAsiaTheme="minorEastAsia"/>
          <w:kern w:val="0"/>
          <w:szCs w:val="24"/>
          <w:lang w:eastAsia="pt-BR"/>
        </w:rPr>
        <w:t>: O Corpo Feminino. História das mulheres no Brasil. 7. ed. São Paulo: Editora Contexto, 2004.</w:t>
      </w:r>
    </w:p>
    <w:p w14:paraId="26C0E83D" w14:textId="729FC622" w:rsidR="004A5B1C" w:rsidRPr="00743B70" w:rsidRDefault="004A5B1C" w:rsidP="00C466D5">
      <w:pPr>
        <w:pStyle w:val="NormalWeb"/>
        <w:numPr>
          <w:ilvl w:val="0"/>
          <w:numId w:val="12"/>
        </w:numPr>
        <w:spacing w:before="0" w:beforeAutospacing="0" w:after="0" w:afterAutospacing="0"/>
        <w:jc w:val="both"/>
      </w:pPr>
      <w:r w:rsidRPr="00743B70">
        <w:rPr>
          <w:color w:val="000000"/>
        </w:rPr>
        <w:t xml:space="preserve">DE MORAES, Wallace de. </w:t>
      </w:r>
      <w:r w:rsidRPr="00743B70">
        <w:rPr>
          <w:i/>
          <w:color w:val="000000"/>
        </w:rPr>
        <w:t xml:space="preserve">As Origens do </w:t>
      </w:r>
      <w:proofErr w:type="spellStart"/>
      <w:r w:rsidRPr="00743B70">
        <w:rPr>
          <w:i/>
          <w:color w:val="000000"/>
        </w:rPr>
        <w:t>Necro</w:t>
      </w:r>
      <w:proofErr w:type="spellEnd"/>
      <w:r w:rsidRPr="00743B70">
        <w:rPr>
          <w:i/>
          <w:color w:val="000000"/>
        </w:rPr>
        <w:t>-Racista-Estado no Brasil: Crítica desde uma perspectiva decolonial e libertária</w:t>
      </w:r>
      <w:r w:rsidRPr="00743B70">
        <w:rPr>
          <w:color w:val="000000"/>
        </w:rPr>
        <w:t xml:space="preserve">. </w:t>
      </w:r>
      <w:proofErr w:type="spellStart"/>
      <w:r w:rsidRPr="00743B70">
        <w:rPr>
          <w:color w:val="000000"/>
        </w:rPr>
        <w:t>Disponível</w:t>
      </w:r>
      <w:proofErr w:type="spellEnd"/>
      <w:r w:rsidRPr="00743B70">
        <w:rPr>
          <w:color w:val="000000"/>
        </w:rPr>
        <w:t xml:space="preserve"> em: </w:t>
      </w:r>
      <w:hyperlink r:id="rId30" w:history="1">
        <w:r w:rsidRPr="00743B70">
          <w:rPr>
            <w:rStyle w:val="Hyperlink"/>
          </w:rPr>
          <w:t>https://revistas.ufrj.br/index.php/estudoslibertarios/article/view/39358</w:t>
        </w:r>
      </w:hyperlink>
      <w:r w:rsidRPr="00743B70">
        <w:rPr>
          <w:color w:val="156082"/>
        </w:rPr>
        <w:t xml:space="preserve"> .</w:t>
      </w:r>
      <w:r w:rsidRPr="00743B70">
        <w:rPr>
          <w:color w:val="000000"/>
        </w:rPr>
        <w:t>Acesso em: 17 de julho de 2024</w:t>
      </w:r>
    </w:p>
    <w:p w14:paraId="519A3DD5" w14:textId="77777777" w:rsidR="004A5B1C" w:rsidRPr="00743B70" w:rsidRDefault="004A5B1C" w:rsidP="00C466D5">
      <w:pPr>
        <w:pStyle w:val="NormalWeb"/>
        <w:numPr>
          <w:ilvl w:val="0"/>
          <w:numId w:val="12"/>
        </w:numPr>
        <w:spacing w:before="0" w:beforeAutospacing="0" w:after="0" w:afterAutospacing="0"/>
        <w:ind w:right="140"/>
        <w:jc w:val="both"/>
      </w:pPr>
      <w:r w:rsidRPr="00743B70">
        <w:rPr>
          <w:color w:val="000000"/>
        </w:rPr>
        <w:t xml:space="preserve">FEDERICI, Silvia. </w:t>
      </w:r>
      <w:proofErr w:type="spellStart"/>
      <w:r w:rsidRPr="00743B70">
        <w:rPr>
          <w:i/>
          <w:color w:val="000000"/>
        </w:rPr>
        <w:t>Calibã</w:t>
      </w:r>
      <w:proofErr w:type="spellEnd"/>
      <w:r w:rsidRPr="00743B70">
        <w:rPr>
          <w:i/>
          <w:color w:val="000000"/>
        </w:rPr>
        <w:t xml:space="preserve"> e a Bruxa: mulheres, corpo e acumulação primitiva. </w:t>
      </w:r>
      <w:r w:rsidRPr="00743B70">
        <w:rPr>
          <w:color w:val="000000"/>
        </w:rPr>
        <w:t>São Paulo: Elefante, 2017.</w:t>
      </w:r>
    </w:p>
    <w:p w14:paraId="2542EDC5" w14:textId="73772F04" w:rsidR="004A5B1C" w:rsidRPr="00743B70" w:rsidRDefault="004A5B1C" w:rsidP="00C466D5">
      <w:pPr>
        <w:pStyle w:val="NormalWeb"/>
        <w:numPr>
          <w:ilvl w:val="0"/>
          <w:numId w:val="12"/>
        </w:numPr>
        <w:spacing w:before="0" w:beforeAutospacing="0" w:after="0" w:afterAutospacing="0"/>
        <w:ind w:right="140"/>
        <w:jc w:val="both"/>
      </w:pPr>
      <w:r w:rsidRPr="00743B70">
        <w:rPr>
          <w:color w:val="000000"/>
        </w:rPr>
        <w:t xml:space="preserve">GONZALEZ, Lélia. </w:t>
      </w:r>
      <w:r w:rsidRPr="00743B70">
        <w:rPr>
          <w:i/>
          <w:color w:val="000000"/>
        </w:rPr>
        <w:t>A mulher negra na sociedade brasileira</w:t>
      </w:r>
      <w:r w:rsidRPr="00743B70">
        <w:rPr>
          <w:color w:val="000000"/>
        </w:rPr>
        <w:t>. In: GONZALEZ, Lélia. Primavera para as rosas negras. São Paulo: Diáspora Africana, 2018.</w:t>
      </w:r>
    </w:p>
    <w:p w14:paraId="13A86CCB" w14:textId="238B5C95" w:rsidR="004A5B1C" w:rsidRPr="00743B70" w:rsidRDefault="004A5B1C" w:rsidP="00C466D5">
      <w:pPr>
        <w:pStyle w:val="NormalWeb"/>
        <w:numPr>
          <w:ilvl w:val="0"/>
          <w:numId w:val="12"/>
        </w:numPr>
        <w:spacing w:before="0" w:beforeAutospacing="0" w:after="0" w:afterAutospacing="0"/>
        <w:ind w:right="509"/>
        <w:jc w:val="both"/>
      </w:pPr>
      <w:r w:rsidRPr="00743B70">
        <w:rPr>
          <w:color w:val="000000"/>
        </w:rPr>
        <w:t xml:space="preserve">GROSFOGUEL, Ramón. </w:t>
      </w:r>
      <w:r w:rsidRPr="00743B70">
        <w:rPr>
          <w:i/>
          <w:color w:val="000000"/>
        </w:rPr>
        <w:t xml:space="preserve">A estrutura do conhecimento nas universidades ocidentalizadas: </w:t>
      </w:r>
      <w:r w:rsidRPr="00743B70">
        <w:rPr>
          <w:iCs/>
          <w:color w:val="000000"/>
        </w:rPr>
        <w:t>racismo/sexismo epistêmico e os quatro genocídios/</w:t>
      </w:r>
      <w:r w:rsidR="00C466D5" w:rsidRPr="00743B70">
        <w:rPr>
          <w:iCs/>
          <w:color w:val="000000"/>
        </w:rPr>
        <w:t>epistemicídios</w:t>
      </w:r>
      <w:r w:rsidRPr="00743B70">
        <w:rPr>
          <w:iCs/>
          <w:color w:val="000000"/>
        </w:rPr>
        <w:t xml:space="preserve"> do longo século XVI.</w:t>
      </w:r>
      <w:r w:rsidRPr="00743B70">
        <w:rPr>
          <w:color w:val="000000"/>
        </w:rPr>
        <w:t xml:space="preserve"> Revista Sociedade e Estado, v. 31, n.º 1, Brasília, jan./abr., 2016. </w:t>
      </w:r>
    </w:p>
    <w:p w14:paraId="3F627380" w14:textId="5137EB8C" w:rsidR="004A5B1C" w:rsidRPr="00743B70" w:rsidRDefault="004A5B1C" w:rsidP="00C466D5">
      <w:pPr>
        <w:pStyle w:val="NormalWeb"/>
        <w:numPr>
          <w:ilvl w:val="0"/>
          <w:numId w:val="12"/>
        </w:numPr>
        <w:spacing w:before="0" w:beforeAutospacing="0" w:after="0" w:afterAutospacing="0"/>
        <w:ind w:right="140"/>
        <w:jc w:val="both"/>
      </w:pPr>
      <w:r w:rsidRPr="00743B70">
        <w:rPr>
          <w:color w:val="000000"/>
        </w:rPr>
        <w:t xml:space="preserve">HILL COLLINS, </w:t>
      </w:r>
      <w:proofErr w:type="spellStart"/>
      <w:r w:rsidRPr="00743B70">
        <w:rPr>
          <w:color w:val="000000"/>
        </w:rPr>
        <w:t>Patricia</w:t>
      </w:r>
      <w:proofErr w:type="spellEnd"/>
      <w:r w:rsidRPr="00743B70">
        <w:rPr>
          <w:i/>
          <w:color w:val="000000"/>
        </w:rPr>
        <w:t xml:space="preserve">. Black </w:t>
      </w:r>
      <w:proofErr w:type="spellStart"/>
      <w:r w:rsidRPr="00743B70">
        <w:rPr>
          <w:i/>
          <w:color w:val="000000"/>
        </w:rPr>
        <w:t>feminist</w:t>
      </w:r>
      <w:proofErr w:type="spellEnd"/>
      <w:r w:rsidRPr="00743B70">
        <w:rPr>
          <w:i/>
          <w:color w:val="000000"/>
        </w:rPr>
        <w:t xml:space="preserve"> </w:t>
      </w:r>
      <w:proofErr w:type="spellStart"/>
      <w:r w:rsidRPr="00743B70">
        <w:rPr>
          <w:i/>
          <w:color w:val="000000"/>
        </w:rPr>
        <w:t>thought</w:t>
      </w:r>
      <w:proofErr w:type="spellEnd"/>
      <w:r w:rsidRPr="00743B70">
        <w:rPr>
          <w:iCs/>
          <w:color w:val="000000"/>
        </w:rPr>
        <w:t xml:space="preserve">: </w:t>
      </w:r>
      <w:proofErr w:type="spellStart"/>
      <w:r w:rsidRPr="00743B70">
        <w:rPr>
          <w:iCs/>
          <w:color w:val="000000"/>
        </w:rPr>
        <w:t>knowledge</w:t>
      </w:r>
      <w:proofErr w:type="spellEnd"/>
      <w:r w:rsidRPr="00743B70">
        <w:rPr>
          <w:iCs/>
          <w:color w:val="000000"/>
        </w:rPr>
        <w:t xml:space="preserve">, </w:t>
      </w:r>
      <w:proofErr w:type="spellStart"/>
      <w:r w:rsidRPr="00743B70">
        <w:rPr>
          <w:iCs/>
          <w:color w:val="000000"/>
        </w:rPr>
        <w:t>consciousness</w:t>
      </w:r>
      <w:proofErr w:type="spellEnd"/>
      <w:r w:rsidRPr="00743B70">
        <w:rPr>
          <w:iCs/>
          <w:color w:val="000000"/>
        </w:rPr>
        <w:t xml:space="preserve">, and the </w:t>
      </w:r>
      <w:proofErr w:type="spellStart"/>
      <w:r w:rsidRPr="00743B70">
        <w:rPr>
          <w:iCs/>
          <w:color w:val="000000"/>
        </w:rPr>
        <w:t>politics</w:t>
      </w:r>
      <w:proofErr w:type="spellEnd"/>
      <w:r w:rsidRPr="00743B70">
        <w:rPr>
          <w:iCs/>
          <w:color w:val="000000"/>
        </w:rPr>
        <w:t xml:space="preserve"> </w:t>
      </w:r>
      <w:proofErr w:type="spellStart"/>
      <w:r w:rsidRPr="00743B70">
        <w:rPr>
          <w:iCs/>
          <w:color w:val="000000"/>
        </w:rPr>
        <w:t>of</w:t>
      </w:r>
      <w:proofErr w:type="spellEnd"/>
      <w:r w:rsidRPr="00743B70">
        <w:rPr>
          <w:iCs/>
          <w:color w:val="000000"/>
        </w:rPr>
        <w:t xml:space="preserve"> empowerment</w:t>
      </w:r>
      <w:r w:rsidRPr="00743B70">
        <w:rPr>
          <w:color w:val="000000"/>
        </w:rPr>
        <w:t xml:space="preserve">. New York: </w:t>
      </w:r>
      <w:proofErr w:type="spellStart"/>
      <w:r w:rsidRPr="00743B70">
        <w:rPr>
          <w:color w:val="000000"/>
        </w:rPr>
        <w:t>Routledge</w:t>
      </w:r>
      <w:proofErr w:type="spellEnd"/>
      <w:r w:rsidRPr="00743B70">
        <w:rPr>
          <w:color w:val="000000"/>
        </w:rPr>
        <w:t>, 2009.</w:t>
      </w:r>
    </w:p>
    <w:p w14:paraId="3EF5C17A" w14:textId="77777777" w:rsidR="004A5B1C" w:rsidRPr="00743B70" w:rsidRDefault="004A5B1C" w:rsidP="00C466D5">
      <w:pPr>
        <w:pStyle w:val="NormalWeb"/>
        <w:numPr>
          <w:ilvl w:val="0"/>
          <w:numId w:val="12"/>
        </w:numPr>
        <w:spacing w:before="0" w:beforeAutospacing="0" w:after="0" w:afterAutospacing="0"/>
        <w:ind w:right="140"/>
        <w:jc w:val="both"/>
      </w:pPr>
      <w:r w:rsidRPr="00743B70">
        <w:rPr>
          <w:color w:val="000000"/>
        </w:rPr>
        <w:t>KRENAK, Ailton</w:t>
      </w:r>
      <w:r w:rsidRPr="00743B70">
        <w:rPr>
          <w:i/>
          <w:color w:val="000000"/>
        </w:rPr>
        <w:t>. Ideias para adiar o fim do mundo</w:t>
      </w:r>
      <w:r w:rsidRPr="00743B70">
        <w:rPr>
          <w:color w:val="000000"/>
        </w:rPr>
        <w:t>. 2</w:t>
      </w:r>
      <w:r w:rsidR="00C12631" w:rsidRPr="00743B70">
        <w:rPr>
          <w:color w:val="000000"/>
        </w:rPr>
        <w:t xml:space="preserve"> E</w:t>
      </w:r>
      <w:r w:rsidRPr="00743B70">
        <w:rPr>
          <w:color w:val="000000"/>
        </w:rPr>
        <w:t>d. São Paulo: Companhia das Letras, 2020.</w:t>
      </w:r>
    </w:p>
    <w:p w14:paraId="750C4633" w14:textId="28841844" w:rsidR="004A5B1C" w:rsidRPr="00743B70" w:rsidRDefault="004A5B1C" w:rsidP="00C466D5">
      <w:pPr>
        <w:pStyle w:val="NormalWeb"/>
        <w:numPr>
          <w:ilvl w:val="0"/>
          <w:numId w:val="12"/>
        </w:numPr>
        <w:spacing w:before="0" w:beforeAutospacing="0" w:after="0" w:afterAutospacing="0"/>
        <w:ind w:right="140"/>
        <w:jc w:val="both"/>
      </w:pPr>
      <w:r w:rsidRPr="00743B70">
        <w:rPr>
          <w:color w:val="000000"/>
        </w:rPr>
        <w:t xml:space="preserve">MARTINS, Ana Paula </w:t>
      </w:r>
      <w:proofErr w:type="spellStart"/>
      <w:r w:rsidRPr="00743B70">
        <w:rPr>
          <w:color w:val="000000"/>
        </w:rPr>
        <w:t>Vosne</w:t>
      </w:r>
      <w:proofErr w:type="spellEnd"/>
      <w:r w:rsidRPr="00743B70">
        <w:rPr>
          <w:color w:val="000000"/>
        </w:rPr>
        <w:t xml:space="preserve">. </w:t>
      </w:r>
      <w:r w:rsidRPr="00743B70">
        <w:rPr>
          <w:i/>
          <w:color w:val="000000"/>
        </w:rPr>
        <w:t>Visões do feminino</w:t>
      </w:r>
      <w:r w:rsidRPr="00E42C06">
        <w:rPr>
          <w:iCs/>
          <w:color w:val="000000"/>
        </w:rPr>
        <w:t>: a medicina da mulher nos séculos XIX e XX</w:t>
      </w:r>
      <w:r w:rsidRPr="00743B70">
        <w:rPr>
          <w:color w:val="000000"/>
        </w:rPr>
        <w:t>. Rio de Janeiro: Editora Fiocruz, 2004.</w:t>
      </w:r>
    </w:p>
    <w:p w14:paraId="72EE0D68" w14:textId="77777777" w:rsidR="004A5B1C" w:rsidRPr="00743B70" w:rsidRDefault="004A5B1C" w:rsidP="00C466D5">
      <w:pPr>
        <w:pStyle w:val="NormalWeb"/>
        <w:numPr>
          <w:ilvl w:val="0"/>
          <w:numId w:val="12"/>
        </w:numPr>
        <w:spacing w:before="0" w:beforeAutospacing="0" w:after="0" w:afterAutospacing="0"/>
        <w:ind w:right="140"/>
        <w:jc w:val="both"/>
      </w:pPr>
      <w:r w:rsidRPr="00743B70">
        <w:rPr>
          <w:color w:val="000000"/>
        </w:rPr>
        <w:t xml:space="preserve">QUIJANO, Aníbal. </w:t>
      </w:r>
      <w:r w:rsidRPr="00743B70">
        <w:rPr>
          <w:i/>
          <w:color w:val="000000"/>
        </w:rPr>
        <w:t>Colonialidade do poder, eurocentrismo e América Latina</w:t>
      </w:r>
      <w:r w:rsidRPr="00743B70">
        <w:rPr>
          <w:color w:val="000000"/>
        </w:rPr>
        <w:t>. In: A colonialidade do saber: eurocentrismo e ciências sociais. Perspectivas latino-americanas. </w:t>
      </w:r>
    </w:p>
    <w:p w14:paraId="31854ACA" w14:textId="77777777" w:rsidR="004A5B1C" w:rsidRPr="00743B70" w:rsidRDefault="004A5B1C" w:rsidP="00D2366D">
      <w:pPr>
        <w:pStyle w:val="NormalWeb"/>
        <w:numPr>
          <w:ilvl w:val="0"/>
          <w:numId w:val="12"/>
        </w:numPr>
        <w:spacing w:before="0" w:beforeAutospacing="0" w:after="0" w:afterAutospacing="0"/>
        <w:ind w:right="481"/>
        <w:jc w:val="both"/>
      </w:pPr>
      <w:r w:rsidRPr="00743B70">
        <w:rPr>
          <w:color w:val="000000"/>
        </w:rPr>
        <w:t xml:space="preserve">Edgardo Lander (org.). </w:t>
      </w:r>
      <w:proofErr w:type="spellStart"/>
      <w:r w:rsidRPr="00743B70">
        <w:rPr>
          <w:i/>
          <w:color w:val="000000"/>
        </w:rPr>
        <w:t>Colección</w:t>
      </w:r>
      <w:proofErr w:type="spellEnd"/>
      <w:r w:rsidRPr="00743B70">
        <w:rPr>
          <w:i/>
          <w:color w:val="000000"/>
        </w:rPr>
        <w:t xml:space="preserve"> </w:t>
      </w:r>
      <w:proofErr w:type="spellStart"/>
      <w:r w:rsidRPr="00743B70">
        <w:rPr>
          <w:i/>
          <w:color w:val="000000"/>
        </w:rPr>
        <w:t>Sur</w:t>
      </w:r>
      <w:proofErr w:type="spellEnd"/>
      <w:r w:rsidRPr="00743B70">
        <w:rPr>
          <w:i/>
          <w:color w:val="000000"/>
        </w:rPr>
        <w:t xml:space="preserve"> </w:t>
      </w:r>
      <w:proofErr w:type="spellStart"/>
      <w:r w:rsidRPr="00743B70">
        <w:rPr>
          <w:i/>
          <w:color w:val="000000"/>
        </w:rPr>
        <w:t>Sur</w:t>
      </w:r>
      <w:proofErr w:type="spellEnd"/>
      <w:r w:rsidRPr="00743B70">
        <w:rPr>
          <w:i/>
          <w:color w:val="000000"/>
        </w:rPr>
        <w:t xml:space="preserve">, </w:t>
      </w:r>
      <w:r w:rsidRPr="00E42C06">
        <w:rPr>
          <w:iCs/>
          <w:color w:val="000000"/>
        </w:rPr>
        <w:t>CLACSO,</w:t>
      </w:r>
      <w:r w:rsidRPr="00743B70">
        <w:rPr>
          <w:color w:val="000000"/>
        </w:rPr>
        <w:t xml:space="preserve"> </w:t>
      </w:r>
      <w:proofErr w:type="spellStart"/>
      <w:r w:rsidRPr="00743B70">
        <w:rPr>
          <w:color w:val="000000"/>
        </w:rPr>
        <w:t>Ciudad</w:t>
      </w:r>
      <w:proofErr w:type="spellEnd"/>
      <w:r w:rsidRPr="00743B70">
        <w:rPr>
          <w:color w:val="000000"/>
        </w:rPr>
        <w:t xml:space="preserve"> Autónoma de Buenos Aires, Argentina. 2005 (set.).</w:t>
      </w:r>
    </w:p>
    <w:p w14:paraId="6192F289" w14:textId="621BBFFC" w:rsidR="004A5B1C" w:rsidRPr="00743B70" w:rsidRDefault="004A5B1C" w:rsidP="00C466D5">
      <w:pPr>
        <w:pStyle w:val="NormalWeb"/>
        <w:numPr>
          <w:ilvl w:val="0"/>
          <w:numId w:val="12"/>
        </w:numPr>
        <w:spacing w:before="0" w:beforeAutospacing="0" w:after="0" w:afterAutospacing="0"/>
        <w:ind w:right="37"/>
        <w:jc w:val="both"/>
      </w:pPr>
      <w:r w:rsidRPr="00743B70">
        <w:rPr>
          <w:color w:val="000000"/>
        </w:rPr>
        <w:t xml:space="preserve">RODRIGUES, Karine. </w:t>
      </w:r>
      <w:r w:rsidRPr="00743B70">
        <w:rPr>
          <w:i/>
          <w:color w:val="000000"/>
        </w:rPr>
        <w:t>Quando mulheres negras dominaram o cenário da assistência ao parto</w:t>
      </w:r>
      <w:r w:rsidRPr="00743B70">
        <w:rPr>
          <w:iCs/>
          <w:color w:val="000000"/>
        </w:rPr>
        <w:t>:</w:t>
      </w:r>
      <w:r w:rsidRPr="00743B70">
        <w:rPr>
          <w:i/>
          <w:color w:val="000000"/>
        </w:rPr>
        <w:t xml:space="preserve"> </w:t>
      </w:r>
      <w:r w:rsidRPr="00743B70">
        <w:rPr>
          <w:iCs/>
          <w:color w:val="000000"/>
        </w:rPr>
        <w:t>Estudo com pesquisadora da Casa analisa experiências e práticas do parto no contexto da escravidão urbana no Rio de Janeiro</w:t>
      </w:r>
      <w:r w:rsidRPr="00743B70">
        <w:rPr>
          <w:color w:val="000000"/>
        </w:rPr>
        <w:t>. Casa de Oswaldo Cruz, 28 de maio de 2024. Acesso em: 10 de junho de 2024. Disponível em:</w:t>
      </w:r>
      <w:hyperlink r:id="rId31" w:history="1">
        <w:r w:rsidR="00ED23D7" w:rsidRPr="00743B70">
          <w:rPr>
            <w:rStyle w:val="Hyperlink"/>
          </w:rPr>
          <w:t xml:space="preserve">https://coc.fiocruz.br/todas-as-noticias/quando-as-mulheres-negras-dominaram-o-cenario-da- </w:t>
        </w:r>
        <w:proofErr w:type="spellStart"/>
        <w:r w:rsidR="00ED23D7" w:rsidRPr="00743B70">
          <w:rPr>
            <w:rStyle w:val="Hyperlink"/>
          </w:rPr>
          <w:t>assi</w:t>
        </w:r>
        <w:proofErr w:type="spellEnd"/>
        <w:r w:rsidR="00ED23D7" w:rsidRPr="00743B70">
          <w:rPr>
            <w:rStyle w:val="Hyperlink"/>
          </w:rPr>
          <w:t xml:space="preserve"> </w:t>
        </w:r>
        <w:proofErr w:type="spellStart"/>
        <w:r w:rsidR="00ED23D7" w:rsidRPr="00743B70">
          <w:rPr>
            <w:rStyle w:val="Hyperlink"/>
          </w:rPr>
          <w:t>stencia</w:t>
        </w:r>
        <w:proofErr w:type="spellEnd"/>
        <w:r w:rsidR="00ED23D7" w:rsidRPr="00743B70">
          <w:rPr>
            <w:rStyle w:val="Hyperlink"/>
          </w:rPr>
          <w:t>-ao-parto/</w:t>
        </w:r>
      </w:hyperlink>
    </w:p>
    <w:p w14:paraId="5D6F52BA" w14:textId="0880FAA3" w:rsidR="004A5B1C" w:rsidRPr="00743B70" w:rsidRDefault="004A5B1C" w:rsidP="00C466D5">
      <w:pPr>
        <w:pStyle w:val="NormalWeb"/>
        <w:numPr>
          <w:ilvl w:val="0"/>
          <w:numId w:val="12"/>
        </w:numPr>
        <w:spacing w:before="0" w:beforeAutospacing="0" w:after="0" w:afterAutospacing="0"/>
        <w:jc w:val="both"/>
      </w:pPr>
      <w:r w:rsidRPr="00743B70">
        <w:rPr>
          <w:color w:val="000000"/>
        </w:rPr>
        <w:t xml:space="preserve">TELLES, Lorena </w:t>
      </w:r>
      <w:proofErr w:type="spellStart"/>
      <w:r w:rsidRPr="00743B70">
        <w:rPr>
          <w:color w:val="000000"/>
        </w:rPr>
        <w:t>Féres</w:t>
      </w:r>
      <w:proofErr w:type="spellEnd"/>
      <w:r w:rsidRPr="00743B70">
        <w:rPr>
          <w:color w:val="000000"/>
        </w:rPr>
        <w:t xml:space="preserve"> da Silva; PIMENTA, </w:t>
      </w:r>
      <w:proofErr w:type="spellStart"/>
      <w:r w:rsidRPr="00743B70">
        <w:rPr>
          <w:color w:val="000000"/>
        </w:rPr>
        <w:t>Tânia</w:t>
      </w:r>
      <w:proofErr w:type="spellEnd"/>
      <w:r w:rsidRPr="00743B70">
        <w:rPr>
          <w:color w:val="000000"/>
        </w:rPr>
        <w:t xml:space="preserve"> Salgado</w:t>
      </w:r>
      <w:r w:rsidRPr="00743B70">
        <w:rPr>
          <w:i/>
          <w:color w:val="000000"/>
        </w:rPr>
        <w:t xml:space="preserve">. </w:t>
      </w:r>
      <w:proofErr w:type="spellStart"/>
      <w:r w:rsidRPr="00743B70">
        <w:rPr>
          <w:i/>
          <w:color w:val="000000"/>
        </w:rPr>
        <w:t>Experiências</w:t>
      </w:r>
      <w:proofErr w:type="spellEnd"/>
      <w:r w:rsidRPr="00743B70">
        <w:rPr>
          <w:i/>
          <w:color w:val="000000"/>
        </w:rPr>
        <w:t xml:space="preserve"> de mulheres africanas e suas descendentes: </w:t>
      </w:r>
      <w:proofErr w:type="spellStart"/>
      <w:r w:rsidRPr="00743B70">
        <w:rPr>
          <w:iCs/>
          <w:color w:val="000000"/>
        </w:rPr>
        <w:t>saúde</w:t>
      </w:r>
      <w:proofErr w:type="spellEnd"/>
      <w:r w:rsidRPr="00743B70">
        <w:rPr>
          <w:iCs/>
          <w:color w:val="000000"/>
        </w:rPr>
        <w:t xml:space="preserve">, </w:t>
      </w:r>
      <w:proofErr w:type="spellStart"/>
      <w:r w:rsidRPr="00743B70">
        <w:rPr>
          <w:iCs/>
          <w:color w:val="000000"/>
        </w:rPr>
        <w:t>reprodução</w:t>
      </w:r>
      <w:proofErr w:type="spellEnd"/>
      <w:r w:rsidRPr="00743B70">
        <w:rPr>
          <w:iCs/>
          <w:color w:val="000000"/>
        </w:rPr>
        <w:t xml:space="preserve"> e maternidade</w:t>
      </w:r>
      <w:r w:rsidRPr="00743B70">
        <w:rPr>
          <w:color w:val="000000"/>
        </w:rPr>
        <w:t xml:space="preserve">. Revista Estudos Feministas, </w:t>
      </w:r>
      <w:proofErr w:type="spellStart"/>
      <w:r w:rsidRPr="00743B70">
        <w:rPr>
          <w:color w:val="000000"/>
        </w:rPr>
        <w:t>Florianópolis</w:t>
      </w:r>
      <w:proofErr w:type="spellEnd"/>
      <w:r w:rsidRPr="00743B70">
        <w:rPr>
          <w:color w:val="000000"/>
        </w:rPr>
        <w:t>, v. 32, n. 1, e98149, 2024.</w:t>
      </w:r>
    </w:p>
    <w:bookmarkEnd w:id="8"/>
    <w:p w14:paraId="12C58510" w14:textId="77777777" w:rsidR="004A5B1C" w:rsidRPr="00743B70" w:rsidRDefault="004A5B1C" w:rsidP="00C466D5">
      <w:pPr>
        <w:tabs>
          <w:tab w:val="left" w:pos="1134"/>
        </w:tabs>
        <w:spacing w:after="0" w:line="240" w:lineRule="auto"/>
        <w:jc w:val="both"/>
        <w:rPr>
          <w:rFonts w:ascii="Times New Roman" w:hAnsi="Times New Roman" w:cs="Times New Roman"/>
          <w:sz w:val="24"/>
          <w:szCs w:val="24"/>
        </w:rPr>
      </w:pPr>
    </w:p>
    <w:p w14:paraId="3E8E61F9" w14:textId="77777777" w:rsidR="00C12631" w:rsidRPr="00743B70" w:rsidRDefault="00C12631" w:rsidP="00C466D5">
      <w:pPr>
        <w:tabs>
          <w:tab w:val="left" w:pos="1134"/>
        </w:tabs>
        <w:spacing w:after="0" w:line="240" w:lineRule="auto"/>
        <w:jc w:val="both"/>
        <w:rPr>
          <w:rFonts w:ascii="Times New Roman" w:hAnsi="Times New Roman" w:cs="Times New Roman"/>
          <w:sz w:val="24"/>
          <w:szCs w:val="24"/>
        </w:rPr>
      </w:pPr>
    </w:p>
    <w:p w14:paraId="775158E8" w14:textId="77777777" w:rsidR="00C12631" w:rsidRPr="00743B70" w:rsidRDefault="00C12631" w:rsidP="00C466D5">
      <w:pPr>
        <w:tabs>
          <w:tab w:val="left" w:pos="1134"/>
        </w:tabs>
        <w:spacing w:after="0" w:line="240" w:lineRule="auto"/>
        <w:jc w:val="both"/>
        <w:rPr>
          <w:rFonts w:ascii="Times New Roman" w:hAnsi="Times New Roman" w:cs="Times New Roman"/>
          <w:sz w:val="24"/>
          <w:szCs w:val="24"/>
        </w:rPr>
      </w:pPr>
    </w:p>
    <w:p w14:paraId="06CCB91E" w14:textId="77777777" w:rsidR="00C12631" w:rsidRPr="00743B70" w:rsidRDefault="00C12631" w:rsidP="00C466D5">
      <w:pPr>
        <w:tabs>
          <w:tab w:val="left" w:pos="1134"/>
        </w:tabs>
        <w:spacing w:after="0" w:line="240" w:lineRule="auto"/>
        <w:jc w:val="both"/>
        <w:rPr>
          <w:rFonts w:ascii="Times New Roman" w:hAnsi="Times New Roman" w:cs="Times New Roman"/>
          <w:sz w:val="24"/>
          <w:szCs w:val="24"/>
        </w:rPr>
      </w:pPr>
    </w:p>
    <w:p w14:paraId="76E658AF" w14:textId="77777777" w:rsidR="00C12631" w:rsidRPr="00743B70" w:rsidRDefault="00C12631" w:rsidP="00713B5D">
      <w:pPr>
        <w:tabs>
          <w:tab w:val="left" w:pos="1134"/>
        </w:tabs>
        <w:spacing w:line="276" w:lineRule="auto"/>
        <w:jc w:val="both"/>
        <w:rPr>
          <w:rFonts w:ascii="Times New Roman" w:hAnsi="Times New Roman" w:cs="Times New Roman"/>
          <w:sz w:val="24"/>
          <w:szCs w:val="24"/>
        </w:rPr>
      </w:pPr>
    </w:p>
    <w:p w14:paraId="7DE538E4" w14:textId="77777777" w:rsidR="00C12631" w:rsidRPr="00743B70" w:rsidRDefault="00C12631" w:rsidP="00713B5D">
      <w:pPr>
        <w:tabs>
          <w:tab w:val="left" w:pos="1134"/>
        </w:tabs>
        <w:spacing w:line="276" w:lineRule="auto"/>
        <w:jc w:val="both"/>
        <w:rPr>
          <w:rFonts w:ascii="Times New Roman" w:hAnsi="Times New Roman" w:cs="Times New Roman"/>
          <w:sz w:val="24"/>
          <w:szCs w:val="24"/>
        </w:rPr>
      </w:pPr>
    </w:p>
    <w:p w14:paraId="5DC484D4" w14:textId="77777777" w:rsidR="00C12631" w:rsidRPr="00743B70" w:rsidRDefault="00C12631" w:rsidP="00713B5D">
      <w:pPr>
        <w:tabs>
          <w:tab w:val="left" w:pos="1134"/>
        </w:tabs>
        <w:spacing w:line="276" w:lineRule="auto"/>
        <w:jc w:val="both"/>
        <w:rPr>
          <w:rFonts w:ascii="Times New Roman" w:hAnsi="Times New Roman" w:cs="Times New Roman"/>
          <w:sz w:val="24"/>
          <w:szCs w:val="24"/>
        </w:rPr>
      </w:pPr>
    </w:p>
    <w:p w14:paraId="5728988C" w14:textId="77777777" w:rsidR="00C12631" w:rsidRPr="00743B70" w:rsidRDefault="00C12631" w:rsidP="00713B5D">
      <w:pPr>
        <w:tabs>
          <w:tab w:val="left" w:pos="1134"/>
        </w:tabs>
        <w:spacing w:line="276" w:lineRule="auto"/>
        <w:jc w:val="both"/>
        <w:rPr>
          <w:rFonts w:ascii="Times New Roman" w:hAnsi="Times New Roman" w:cs="Times New Roman"/>
          <w:sz w:val="24"/>
          <w:szCs w:val="24"/>
        </w:rPr>
      </w:pPr>
    </w:p>
    <w:p w14:paraId="4B712367" w14:textId="77777777" w:rsidR="00C12631" w:rsidRPr="00743B70" w:rsidRDefault="00C12631" w:rsidP="00713B5D">
      <w:pPr>
        <w:tabs>
          <w:tab w:val="left" w:pos="1134"/>
        </w:tabs>
        <w:spacing w:line="276" w:lineRule="auto"/>
        <w:jc w:val="both"/>
        <w:rPr>
          <w:rFonts w:ascii="Times New Roman" w:hAnsi="Times New Roman" w:cs="Times New Roman"/>
          <w:sz w:val="24"/>
          <w:szCs w:val="24"/>
        </w:rPr>
      </w:pPr>
    </w:p>
    <w:p w14:paraId="4E67F983" w14:textId="77777777" w:rsidR="0056182C" w:rsidRPr="00743B70" w:rsidRDefault="0056182C" w:rsidP="0056182C">
      <w:pPr>
        <w:tabs>
          <w:tab w:val="left" w:pos="1134"/>
        </w:tabs>
        <w:spacing w:line="276" w:lineRule="auto"/>
        <w:jc w:val="center"/>
        <w:rPr>
          <w:rFonts w:ascii="Times New Roman" w:hAnsi="Times New Roman" w:cs="Times New Roman"/>
          <w:sz w:val="24"/>
          <w:szCs w:val="24"/>
        </w:rPr>
      </w:pPr>
    </w:p>
    <w:p w14:paraId="05DC014B" w14:textId="77777777" w:rsidR="0085157E" w:rsidRPr="00743B70" w:rsidRDefault="0085157E" w:rsidP="0085157E">
      <w:pPr>
        <w:spacing w:before="100" w:beforeAutospacing="1" w:after="100" w:afterAutospacing="1" w:line="240" w:lineRule="auto"/>
        <w:ind w:left="-1701"/>
        <w:rPr>
          <w:rFonts w:ascii="Times New Roman" w:eastAsia="Times New Roman" w:hAnsi="Times New Roman" w:cs="Times New Roman"/>
          <w:sz w:val="24"/>
          <w:szCs w:val="24"/>
        </w:rPr>
      </w:pPr>
      <w:r w:rsidRPr="00743B70">
        <w:rPr>
          <w:rFonts w:ascii="Times New Roman" w:eastAsia="Times New Roman" w:hAnsi="Times New Roman" w:cs="Times New Roman"/>
          <w:noProof/>
          <w:sz w:val="24"/>
          <w:szCs w:val="24"/>
        </w:rPr>
        <w:drawing>
          <wp:inline distT="0" distB="0" distL="0" distR="0" wp14:anchorId="5D2BDB79" wp14:editId="768F8759">
            <wp:extent cx="7552706" cy="10331450"/>
            <wp:effectExtent l="0" t="0" r="0" b="0"/>
            <wp:docPr id="3" name="Imagem 3" descr="C:\Users\rosic\AppData\Local\Temp\MicrosoftEdgeDownloads\6d7530f8-7046-4387-97fd-2bc382181789\Captura de tela_11-1-2025_214223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osic\AppData\Local\Temp\MicrosoftEdgeDownloads\6d7530f8-7046-4387-97fd-2bc382181789\Captura de tela_11-1-2025_214223_.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564199" cy="10347171"/>
                    </a:xfrm>
                    <a:prstGeom prst="rect">
                      <a:avLst/>
                    </a:prstGeom>
                    <a:noFill/>
                    <a:ln>
                      <a:noFill/>
                    </a:ln>
                  </pic:spPr>
                </pic:pic>
              </a:graphicData>
            </a:graphic>
          </wp:inline>
        </w:drawing>
      </w:r>
    </w:p>
    <w:p w14:paraId="43FA9AA4" w14:textId="77777777" w:rsidR="00FD3158" w:rsidRPr="00743B70" w:rsidRDefault="00FD3158" w:rsidP="00FD3158">
      <w:pPr>
        <w:spacing w:line="360" w:lineRule="auto"/>
        <w:jc w:val="center"/>
        <w:rPr>
          <w:rFonts w:ascii="Times New Roman" w:hAnsi="Times New Roman" w:cs="Times New Roman"/>
          <w:b/>
          <w:sz w:val="28"/>
          <w:szCs w:val="28"/>
        </w:rPr>
      </w:pPr>
      <w:bookmarkStart w:id="9" w:name="_Hlk187929374"/>
      <w:r w:rsidRPr="00743B70">
        <w:rPr>
          <w:rFonts w:ascii="Times New Roman" w:hAnsi="Times New Roman" w:cs="Times New Roman"/>
          <w:b/>
          <w:sz w:val="28"/>
          <w:szCs w:val="28"/>
        </w:rPr>
        <w:t>IDEIAS E PRÁTICAS ANARCOSSINDICALISTAS EM CONSTANTINOPLA</w:t>
      </w:r>
    </w:p>
    <w:p w14:paraId="000B5B60" w14:textId="77777777" w:rsidR="00FD3158" w:rsidRPr="00743B70" w:rsidRDefault="00FD3158" w:rsidP="00FD3158">
      <w:pPr>
        <w:pStyle w:val="Corpodetexto"/>
        <w:spacing w:line="360" w:lineRule="auto"/>
        <w:jc w:val="center"/>
        <w:rPr>
          <w:rStyle w:val="markedcontent"/>
          <w:rFonts w:ascii="Times New Roman" w:hAnsi="Times New Roman" w:cs="Times New Roman"/>
          <w:b/>
          <w:sz w:val="28"/>
          <w:szCs w:val="28"/>
        </w:rPr>
      </w:pPr>
      <w:r w:rsidRPr="00743B70">
        <w:rPr>
          <w:rStyle w:val="markedcontent"/>
          <w:rFonts w:ascii="Times New Roman" w:hAnsi="Times New Roman" w:cs="Times New Roman"/>
          <w:b/>
          <w:sz w:val="28"/>
          <w:szCs w:val="28"/>
        </w:rPr>
        <w:t>ANARCHOSYNDICALIST IDEAS AND ACTION IN CONSTANTINOPLE</w:t>
      </w:r>
    </w:p>
    <w:p w14:paraId="4EBD2487" w14:textId="77777777" w:rsidR="00215243" w:rsidRPr="00743B70" w:rsidRDefault="00215243" w:rsidP="00215243">
      <w:pPr>
        <w:pStyle w:val="Corpodetexto"/>
        <w:spacing w:line="360" w:lineRule="auto"/>
        <w:jc w:val="right"/>
        <w:rPr>
          <w:rStyle w:val="markedcontent"/>
          <w:rFonts w:ascii="Times New Roman" w:hAnsi="Times New Roman" w:cs="Times New Roman"/>
          <w:b/>
          <w:sz w:val="28"/>
          <w:szCs w:val="28"/>
        </w:rPr>
      </w:pPr>
      <w:r w:rsidRPr="00743B70">
        <w:rPr>
          <w:rStyle w:val="markedcontent"/>
          <w:rFonts w:ascii="Times New Roman" w:hAnsi="Times New Roman" w:cs="Times New Roman"/>
          <w:b/>
          <w:sz w:val="28"/>
          <w:szCs w:val="28"/>
        </w:rPr>
        <w:t>AUTOR DA TRADUÇÃO:</w:t>
      </w:r>
    </w:p>
    <w:p w14:paraId="492F20CA" w14:textId="77777777" w:rsidR="00215243" w:rsidRPr="00743B70" w:rsidRDefault="00215243" w:rsidP="00215243">
      <w:pPr>
        <w:pStyle w:val="Corpodetexto"/>
        <w:spacing w:line="360" w:lineRule="auto"/>
        <w:ind w:left="5387"/>
        <w:jc w:val="right"/>
        <w:rPr>
          <w:rFonts w:ascii="Times New Roman" w:hAnsi="Times New Roman" w:cs="Times New Roman"/>
          <w:sz w:val="28"/>
          <w:szCs w:val="28"/>
          <w:shd w:val="clear" w:color="auto" w:fill="FFFFFF"/>
        </w:rPr>
      </w:pPr>
      <w:r w:rsidRPr="00743B70">
        <w:rPr>
          <w:rFonts w:ascii="Times New Roman" w:hAnsi="Times New Roman" w:cs="Times New Roman"/>
          <w:sz w:val="28"/>
          <w:szCs w:val="28"/>
          <w:shd w:val="clear" w:color="auto" w:fill="FFFFFF"/>
        </w:rPr>
        <w:t>Rafael Cabral Sirimarco</w:t>
      </w:r>
    </w:p>
    <w:p w14:paraId="3009D361" w14:textId="77777777" w:rsidR="00FD3158" w:rsidRPr="00743B70" w:rsidRDefault="00215243" w:rsidP="000F5047">
      <w:pPr>
        <w:pStyle w:val="Corpodetexto"/>
        <w:spacing w:before="240" w:line="360" w:lineRule="auto"/>
        <w:ind w:left="2268"/>
        <w:jc w:val="both"/>
        <w:rPr>
          <w:rFonts w:ascii="Times New Roman" w:hAnsi="Times New Roman" w:cs="Times New Roman"/>
          <w:sz w:val="24"/>
          <w:szCs w:val="24"/>
          <w:shd w:val="clear" w:color="auto" w:fill="FFFFFF"/>
        </w:rPr>
      </w:pPr>
      <w:r w:rsidRPr="00743B70">
        <w:rPr>
          <w:rFonts w:ascii="Times New Roman" w:hAnsi="Times New Roman" w:cs="Times New Roman"/>
          <w:sz w:val="24"/>
          <w:szCs w:val="24"/>
          <w:shd w:val="clear" w:color="auto" w:fill="FFFFFF"/>
        </w:rPr>
        <w:t>Graduado em Licenciatura em História pela Universidade Rural do Rio de Janeiro (UFRRJ). Atualmente é mestrando também pela UFRRJ e é pesquisado e bolsista da Coordenação de Aperfeiçoamento de Pessoal de Nível Superior (CAPES).</w:t>
      </w:r>
    </w:p>
    <w:p w14:paraId="03FEFC98" w14:textId="77777777" w:rsidR="00215243" w:rsidRPr="00743B70" w:rsidRDefault="00215243" w:rsidP="000F5047">
      <w:pPr>
        <w:pStyle w:val="Corpodetexto"/>
        <w:spacing w:before="240" w:line="360" w:lineRule="auto"/>
        <w:ind w:left="2268"/>
        <w:jc w:val="right"/>
        <w:rPr>
          <w:rStyle w:val="markedcontent"/>
          <w:rFonts w:ascii="Times New Roman" w:hAnsi="Times New Roman" w:cs="Times New Roman"/>
          <w:b/>
          <w:sz w:val="28"/>
          <w:szCs w:val="28"/>
        </w:rPr>
      </w:pPr>
      <w:r w:rsidRPr="00743B70">
        <w:rPr>
          <w:rStyle w:val="markedcontent"/>
          <w:rFonts w:ascii="Times New Roman" w:hAnsi="Times New Roman" w:cs="Times New Roman"/>
          <w:b/>
          <w:sz w:val="28"/>
          <w:szCs w:val="28"/>
        </w:rPr>
        <w:t xml:space="preserve">AUTOR ORIGINAL:  </w:t>
      </w:r>
    </w:p>
    <w:p w14:paraId="682D0A37" w14:textId="77777777" w:rsidR="00215243" w:rsidRPr="00743B70" w:rsidRDefault="000F5047" w:rsidP="00215243">
      <w:pPr>
        <w:pStyle w:val="Corpodetexto"/>
        <w:spacing w:line="360" w:lineRule="auto"/>
        <w:ind w:left="2268"/>
        <w:jc w:val="right"/>
        <w:rPr>
          <w:rStyle w:val="markedcontent"/>
          <w:rFonts w:ascii="Times New Roman" w:hAnsi="Times New Roman" w:cs="Times New Roman"/>
          <w:sz w:val="28"/>
          <w:szCs w:val="28"/>
        </w:rPr>
      </w:pPr>
      <w:r w:rsidRPr="00743B70">
        <w:rPr>
          <w:rStyle w:val="markedcontent"/>
          <w:rFonts w:ascii="Times New Roman" w:hAnsi="Times New Roman" w:cs="Times New Roman"/>
          <w:sz w:val="28"/>
          <w:szCs w:val="28"/>
        </w:rPr>
        <w:t>Dimitris Troaditis</w:t>
      </w:r>
    </w:p>
    <w:p w14:paraId="22EDC642" w14:textId="77777777" w:rsidR="000F5047" w:rsidRPr="00743B70" w:rsidRDefault="000F5047" w:rsidP="000F5047">
      <w:pPr>
        <w:pStyle w:val="Corpodetexto"/>
        <w:spacing w:line="360" w:lineRule="auto"/>
        <w:ind w:left="2268"/>
        <w:jc w:val="both"/>
        <w:rPr>
          <w:rStyle w:val="markedcontent"/>
          <w:rFonts w:ascii="Times New Roman" w:hAnsi="Times New Roman" w:cs="Times New Roman"/>
          <w:b/>
          <w:sz w:val="24"/>
          <w:szCs w:val="24"/>
        </w:rPr>
      </w:pPr>
      <w:r w:rsidRPr="00743B70">
        <w:rPr>
          <w:rFonts w:ascii="Times New Roman" w:hAnsi="Times New Roman" w:cs="Times New Roman"/>
          <w:sz w:val="24"/>
          <w:szCs w:val="24"/>
        </w:rPr>
        <w:t xml:space="preserve">Originário da Grécia, mora há 26 anos em Melbourne, Austrália. É membro dos coletivos editoriais Anarkismo.net e A-Infos, coordenador da Instituto de Teoria e História Anarquista (ITHA) e membro fundador do Grupo Anarquista Comunista de Melbourne. Estuda movimentos revolucionários e anarquismo na Grécia, na Austrália e no globo em geral. Publicou o </w:t>
      </w:r>
      <w:r w:rsidRPr="00743B70">
        <w:rPr>
          <w:rFonts w:ascii="Times New Roman" w:hAnsi="Times New Roman" w:cs="Times New Roman"/>
          <w:i/>
          <w:sz w:val="24"/>
          <w:szCs w:val="24"/>
        </w:rPr>
        <w:t>The Sun of Anarchy is Rised – For a History of the anarchist movement in the Greek area</w:t>
      </w:r>
      <w:r w:rsidRPr="00743B70">
        <w:rPr>
          <w:rFonts w:ascii="Times New Roman" w:hAnsi="Times New Roman" w:cs="Times New Roman"/>
          <w:sz w:val="24"/>
          <w:szCs w:val="24"/>
        </w:rPr>
        <w:t xml:space="preserve"> e é responsável pela tradução de dezenas de artigos e textos, envolvendo a história global do anarquismo</w:t>
      </w:r>
    </w:p>
    <w:p w14:paraId="16DBA97F" w14:textId="77777777" w:rsidR="00215243" w:rsidRPr="00743B70" w:rsidRDefault="00215243" w:rsidP="00215243">
      <w:pPr>
        <w:pStyle w:val="Corpodetexto"/>
        <w:spacing w:line="360" w:lineRule="auto"/>
        <w:ind w:left="2268"/>
        <w:jc w:val="both"/>
        <w:rPr>
          <w:rStyle w:val="markedcontent"/>
          <w:rFonts w:ascii="Times New Roman" w:hAnsi="Times New Roman" w:cs="Times New Roman"/>
          <w:sz w:val="24"/>
          <w:szCs w:val="24"/>
        </w:rPr>
      </w:pPr>
    </w:p>
    <w:p w14:paraId="0402269C" w14:textId="77777777" w:rsidR="00FD3158" w:rsidRPr="00743B70" w:rsidRDefault="00FD3158" w:rsidP="00FD3158">
      <w:pPr>
        <w:pStyle w:val="Corpodetexto"/>
        <w:spacing w:line="360" w:lineRule="auto"/>
        <w:jc w:val="both"/>
        <w:rPr>
          <w:rStyle w:val="markedcontent"/>
          <w:rFonts w:ascii="Times New Roman" w:hAnsi="Times New Roman" w:cs="Times New Roman"/>
        </w:rPr>
      </w:pPr>
    </w:p>
    <w:p w14:paraId="618FEE5C" w14:textId="77777777" w:rsidR="00FD3158" w:rsidRPr="00743B70" w:rsidRDefault="00FD3158" w:rsidP="00FD3158">
      <w:pPr>
        <w:pStyle w:val="Corpodetexto"/>
        <w:spacing w:line="360" w:lineRule="auto"/>
        <w:jc w:val="both"/>
        <w:rPr>
          <w:rStyle w:val="markedcontent"/>
          <w:rFonts w:ascii="Times New Roman" w:hAnsi="Times New Roman" w:cs="Times New Roman"/>
        </w:rPr>
      </w:pPr>
    </w:p>
    <w:p w14:paraId="69B82865" w14:textId="77777777" w:rsidR="00FD3158" w:rsidRPr="00743B70" w:rsidRDefault="00FD3158" w:rsidP="00FD3158">
      <w:pPr>
        <w:pStyle w:val="Corpodetexto"/>
        <w:spacing w:line="360" w:lineRule="auto"/>
        <w:jc w:val="both"/>
        <w:rPr>
          <w:rStyle w:val="markedcontent"/>
          <w:rFonts w:ascii="Times New Roman" w:hAnsi="Times New Roman" w:cs="Times New Roman"/>
        </w:rPr>
      </w:pPr>
    </w:p>
    <w:p w14:paraId="58F296E3" w14:textId="77777777" w:rsidR="00FD3158" w:rsidRPr="00743B70" w:rsidRDefault="00FD3158" w:rsidP="00FD3158">
      <w:pPr>
        <w:pStyle w:val="Corpodetexto"/>
        <w:spacing w:after="0"/>
        <w:jc w:val="center"/>
        <w:rPr>
          <w:rStyle w:val="markedcontent"/>
          <w:rFonts w:ascii="Times New Roman" w:hAnsi="Times New Roman" w:cs="Times New Roman"/>
          <w:b/>
          <w:sz w:val="24"/>
          <w:szCs w:val="24"/>
        </w:rPr>
      </w:pPr>
      <w:r w:rsidRPr="00743B70">
        <w:rPr>
          <w:rStyle w:val="markedcontent"/>
          <w:rFonts w:ascii="Times New Roman" w:hAnsi="Times New Roman" w:cs="Times New Roman"/>
          <w:b/>
          <w:sz w:val="24"/>
          <w:szCs w:val="24"/>
        </w:rPr>
        <w:t>RESUMO</w:t>
      </w:r>
    </w:p>
    <w:p w14:paraId="4DB5FB64" w14:textId="77777777" w:rsidR="00F326C8" w:rsidRPr="00743B70" w:rsidRDefault="00F326C8" w:rsidP="00F326C8">
      <w:pPr>
        <w:pStyle w:val="Corpodetexto"/>
        <w:spacing w:after="0" w:line="240" w:lineRule="auto"/>
        <w:jc w:val="center"/>
        <w:rPr>
          <w:rStyle w:val="markedcontent"/>
          <w:rFonts w:ascii="Times New Roman" w:hAnsi="Times New Roman" w:cs="Times New Roman"/>
          <w:b/>
          <w:sz w:val="24"/>
          <w:szCs w:val="24"/>
        </w:rPr>
      </w:pPr>
    </w:p>
    <w:p w14:paraId="6D936764" w14:textId="77777777" w:rsidR="00FD3158" w:rsidRPr="00743B70" w:rsidRDefault="00FD3158" w:rsidP="00FD3158">
      <w:pPr>
        <w:pStyle w:val="Corpodetexto"/>
        <w:spacing w:after="0"/>
        <w:jc w:val="both"/>
        <w:rPr>
          <w:rStyle w:val="markedcontent"/>
          <w:rFonts w:ascii="Times New Roman" w:hAnsi="Times New Roman" w:cs="Times New Roman"/>
          <w:sz w:val="24"/>
          <w:szCs w:val="24"/>
        </w:rPr>
      </w:pPr>
      <w:r w:rsidRPr="00743B70">
        <w:rPr>
          <w:rStyle w:val="markedcontent"/>
          <w:rFonts w:ascii="Times New Roman" w:hAnsi="Times New Roman" w:cs="Times New Roman"/>
          <w:sz w:val="24"/>
          <w:szCs w:val="24"/>
        </w:rPr>
        <w:t xml:space="preserve">O autor descreve, brevemente, o desenvolvimento da militância anarquista e sindicalista na capital turca no início do novecentos. Além de nomes de organizações relevantes para a trajetória anarquista no Mediterrâneo, são destacadas as atuações libertárias de figuras armênias, turcas, judias e gregas. </w:t>
      </w:r>
    </w:p>
    <w:p w14:paraId="4AF25ADE" w14:textId="77777777" w:rsidR="00FD3158" w:rsidRPr="00743B70" w:rsidRDefault="00FD3158" w:rsidP="00FD3158">
      <w:pPr>
        <w:pStyle w:val="Corpodetexto"/>
        <w:spacing w:before="240" w:after="0"/>
        <w:jc w:val="both"/>
        <w:rPr>
          <w:rStyle w:val="markedcontent"/>
          <w:rFonts w:ascii="Times New Roman" w:hAnsi="Times New Roman" w:cs="Times New Roman"/>
          <w:b/>
          <w:sz w:val="24"/>
          <w:szCs w:val="24"/>
        </w:rPr>
      </w:pPr>
      <w:r w:rsidRPr="00743B70">
        <w:rPr>
          <w:rStyle w:val="markedcontent"/>
          <w:rFonts w:ascii="Times New Roman" w:hAnsi="Times New Roman" w:cs="Times New Roman"/>
          <w:b/>
          <w:sz w:val="24"/>
          <w:szCs w:val="24"/>
        </w:rPr>
        <w:t>PALAVRAS-CHAVE</w:t>
      </w:r>
    </w:p>
    <w:p w14:paraId="4E94D415" w14:textId="77777777" w:rsidR="00FD3158" w:rsidRPr="00743B70" w:rsidRDefault="00FD3158" w:rsidP="00FD3158">
      <w:pPr>
        <w:pStyle w:val="Corpodetexto"/>
        <w:spacing w:after="0"/>
        <w:jc w:val="both"/>
        <w:rPr>
          <w:rStyle w:val="markedcontent"/>
          <w:rFonts w:ascii="Times New Roman" w:hAnsi="Times New Roman" w:cs="Times New Roman"/>
          <w:sz w:val="24"/>
          <w:szCs w:val="24"/>
        </w:rPr>
      </w:pPr>
      <w:r w:rsidRPr="00743B70">
        <w:rPr>
          <w:rStyle w:val="markedcontent"/>
          <w:rFonts w:ascii="Times New Roman" w:hAnsi="Times New Roman" w:cs="Times New Roman"/>
          <w:sz w:val="24"/>
          <w:szCs w:val="24"/>
        </w:rPr>
        <w:t>Anarquismo. Constantinopla. anarcossindicalismo. turcos. gregos.</w:t>
      </w:r>
    </w:p>
    <w:p w14:paraId="3E9916E0" w14:textId="77777777" w:rsidR="00FD3158" w:rsidRPr="00743B70" w:rsidRDefault="00FD3158" w:rsidP="00FD3158">
      <w:pPr>
        <w:pStyle w:val="Corpodetexto"/>
        <w:jc w:val="both"/>
        <w:rPr>
          <w:rStyle w:val="markedcontent"/>
          <w:rFonts w:ascii="Times New Roman" w:hAnsi="Times New Roman" w:cs="Times New Roman"/>
        </w:rPr>
      </w:pPr>
    </w:p>
    <w:p w14:paraId="120F62C6" w14:textId="77777777" w:rsidR="00FD3158" w:rsidRPr="00743B70" w:rsidRDefault="00FD3158" w:rsidP="00FD3158">
      <w:pPr>
        <w:pStyle w:val="Corpodetexto"/>
        <w:spacing w:after="0"/>
        <w:jc w:val="center"/>
        <w:rPr>
          <w:rStyle w:val="markedcontent"/>
          <w:rFonts w:ascii="Times New Roman" w:hAnsi="Times New Roman" w:cs="Times New Roman"/>
          <w:b/>
          <w:sz w:val="24"/>
          <w:szCs w:val="24"/>
        </w:rPr>
      </w:pPr>
    </w:p>
    <w:p w14:paraId="734CFFC6" w14:textId="77777777" w:rsidR="00FD3158" w:rsidRPr="00743B70" w:rsidRDefault="00FD3158" w:rsidP="00FD3158">
      <w:pPr>
        <w:pStyle w:val="Corpodetexto"/>
        <w:spacing w:after="0"/>
        <w:jc w:val="center"/>
        <w:rPr>
          <w:rStyle w:val="markedcontent"/>
          <w:rFonts w:ascii="Times New Roman" w:hAnsi="Times New Roman" w:cs="Times New Roman"/>
          <w:b/>
          <w:sz w:val="24"/>
          <w:szCs w:val="24"/>
        </w:rPr>
      </w:pPr>
      <w:r w:rsidRPr="00743B70">
        <w:rPr>
          <w:rStyle w:val="markedcontent"/>
          <w:rFonts w:ascii="Times New Roman" w:hAnsi="Times New Roman" w:cs="Times New Roman"/>
          <w:b/>
          <w:sz w:val="24"/>
          <w:szCs w:val="24"/>
        </w:rPr>
        <w:t>ABSTRACT</w:t>
      </w:r>
    </w:p>
    <w:p w14:paraId="52B56BF4" w14:textId="77777777" w:rsidR="00F326C8" w:rsidRPr="00743B70" w:rsidRDefault="00F326C8" w:rsidP="00FD3158">
      <w:pPr>
        <w:pStyle w:val="Corpodetexto"/>
        <w:spacing w:after="0"/>
        <w:jc w:val="center"/>
        <w:rPr>
          <w:rStyle w:val="markedcontent"/>
          <w:rFonts w:ascii="Times New Roman" w:hAnsi="Times New Roman" w:cs="Times New Roman"/>
          <w:b/>
          <w:sz w:val="24"/>
          <w:szCs w:val="24"/>
        </w:rPr>
      </w:pPr>
    </w:p>
    <w:p w14:paraId="6BFD3175" w14:textId="77777777" w:rsidR="00FD3158" w:rsidRPr="00743B70" w:rsidRDefault="00FD3158" w:rsidP="00FD3158">
      <w:pPr>
        <w:pStyle w:val="Corpodetexto"/>
        <w:spacing w:after="0"/>
        <w:jc w:val="both"/>
        <w:rPr>
          <w:rStyle w:val="markedcontent"/>
          <w:rFonts w:ascii="Times New Roman" w:hAnsi="Times New Roman" w:cs="Times New Roman"/>
          <w:sz w:val="24"/>
          <w:szCs w:val="24"/>
        </w:rPr>
      </w:pPr>
      <w:r w:rsidRPr="00743B70">
        <w:rPr>
          <w:rStyle w:val="markedcontent"/>
          <w:rFonts w:ascii="Times New Roman" w:hAnsi="Times New Roman" w:cs="Times New Roman"/>
          <w:sz w:val="24"/>
          <w:szCs w:val="24"/>
        </w:rPr>
        <w:t>The author briefly describes the development of anarchist and syndicalist militancy in the Turkish capital at the beginning of the 19th century. In addition to the names of relevant organizations to the anarchist trajectory in the Mediterranean, the libertarian performance of Armenian, Turkish, Jewish and Greek figures are highlighted.</w:t>
      </w:r>
    </w:p>
    <w:p w14:paraId="6B5F504F" w14:textId="77777777" w:rsidR="00FD3158" w:rsidRPr="00743B70" w:rsidRDefault="00FD3158" w:rsidP="00FD3158">
      <w:pPr>
        <w:pStyle w:val="Corpodetexto"/>
        <w:spacing w:before="240" w:after="0"/>
        <w:jc w:val="both"/>
        <w:rPr>
          <w:rStyle w:val="markedcontent"/>
          <w:rFonts w:ascii="Times New Roman" w:hAnsi="Times New Roman" w:cs="Times New Roman"/>
          <w:b/>
          <w:sz w:val="24"/>
          <w:szCs w:val="24"/>
        </w:rPr>
      </w:pPr>
      <w:r w:rsidRPr="00743B70">
        <w:rPr>
          <w:rStyle w:val="markedcontent"/>
          <w:rFonts w:ascii="Times New Roman" w:hAnsi="Times New Roman" w:cs="Times New Roman"/>
          <w:b/>
          <w:sz w:val="24"/>
          <w:szCs w:val="24"/>
        </w:rPr>
        <w:t>KEYWORDS</w:t>
      </w:r>
    </w:p>
    <w:p w14:paraId="4298DBD0" w14:textId="77777777" w:rsidR="00FD3158" w:rsidRPr="00743B70" w:rsidRDefault="00FD3158" w:rsidP="00FD3158">
      <w:pPr>
        <w:pStyle w:val="Corpodetexto"/>
        <w:spacing w:after="0"/>
        <w:jc w:val="both"/>
        <w:rPr>
          <w:rStyle w:val="markedcontent"/>
          <w:rFonts w:ascii="Times New Roman" w:hAnsi="Times New Roman" w:cs="Times New Roman"/>
          <w:sz w:val="24"/>
          <w:szCs w:val="24"/>
        </w:rPr>
      </w:pPr>
      <w:r w:rsidRPr="00743B70">
        <w:rPr>
          <w:rStyle w:val="markedcontent"/>
          <w:rFonts w:ascii="Times New Roman" w:hAnsi="Times New Roman" w:cs="Times New Roman"/>
          <w:sz w:val="24"/>
          <w:szCs w:val="24"/>
        </w:rPr>
        <w:t xml:space="preserve"> Anarchism. Constantinople. anarchossyndicalism. Turkish. Greek. </w:t>
      </w:r>
    </w:p>
    <w:p w14:paraId="7D3590CD" w14:textId="77777777" w:rsidR="00FD3158" w:rsidRPr="00743B70" w:rsidRDefault="00FD3158" w:rsidP="00FD3158">
      <w:pPr>
        <w:spacing w:line="276" w:lineRule="auto"/>
        <w:jc w:val="both"/>
        <w:rPr>
          <w:rFonts w:ascii="Times New Roman" w:hAnsi="Times New Roman" w:cs="Times New Roman"/>
          <w:sz w:val="24"/>
          <w:szCs w:val="24"/>
        </w:rPr>
      </w:pPr>
    </w:p>
    <w:p w14:paraId="0B010B4D" w14:textId="77777777" w:rsidR="00FD3158" w:rsidRPr="00743B70" w:rsidRDefault="00FD3158" w:rsidP="00FD3158">
      <w:pPr>
        <w:spacing w:line="360" w:lineRule="auto"/>
        <w:jc w:val="both"/>
        <w:rPr>
          <w:rFonts w:ascii="Times New Roman" w:hAnsi="Times New Roman" w:cs="Times New Roman"/>
          <w:sz w:val="24"/>
          <w:szCs w:val="24"/>
        </w:rPr>
      </w:pPr>
    </w:p>
    <w:p w14:paraId="421B4225" w14:textId="77777777" w:rsidR="00FD3158" w:rsidRPr="00743B70" w:rsidRDefault="00FD3158" w:rsidP="00FD3158">
      <w:pPr>
        <w:spacing w:line="360" w:lineRule="auto"/>
        <w:jc w:val="both"/>
        <w:rPr>
          <w:rFonts w:ascii="Times New Roman" w:hAnsi="Times New Roman" w:cs="Times New Roman"/>
          <w:sz w:val="24"/>
          <w:szCs w:val="24"/>
        </w:rPr>
      </w:pPr>
    </w:p>
    <w:p w14:paraId="2AC54F9F" w14:textId="77777777" w:rsidR="00FD3158" w:rsidRPr="00743B70" w:rsidRDefault="00FD3158" w:rsidP="00FD3158">
      <w:pPr>
        <w:spacing w:line="360" w:lineRule="auto"/>
        <w:jc w:val="both"/>
        <w:rPr>
          <w:rFonts w:ascii="Times New Roman" w:hAnsi="Times New Roman" w:cs="Times New Roman"/>
          <w:sz w:val="24"/>
          <w:szCs w:val="24"/>
        </w:rPr>
      </w:pPr>
    </w:p>
    <w:p w14:paraId="6E8C59DB" w14:textId="77777777" w:rsidR="00FD3158" w:rsidRPr="00743B70" w:rsidRDefault="00FD3158" w:rsidP="00FD3158">
      <w:pPr>
        <w:spacing w:line="360" w:lineRule="auto"/>
        <w:jc w:val="both"/>
        <w:rPr>
          <w:rFonts w:ascii="Times New Roman" w:hAnsi="Times New Roman" w:cs="Times New Roman"/>
          <w:sz w:val="24"/>
          <w:szCs w:val="24"/>
        </w:rPr>
      </w:pPr>
    </w:p>
    <w:p w14:paraId="19601142" w14:textId="77777777" w:rsidR="00FD3158" w:rsidRPr="00743B70" w:rsidRDefault="00FD3158" w:rsidP="00FD3158">
      <w:pPr>
        <w:spacing w:line="360" w:lineRule="auto"/>
        <w:jc w:val="both"/>
        <w:rPr>
          <w:rFonts w:ascii="Times New Roman" w:hAnsi="Times New Roman" w:cs="Times New Roman"/>
          <w:sz w:val="24"/>
          <w:szCs w:val="24"/>
        </w:rPr>
      </w:pPr>
    </w:p>
    <w:p w14:paraId="1582DDA2" w14:textId="77777777" w:rsidR="00FD3158" w:rsidRPr="00743B70" w:rsidRDefault="00FD3158" w:rsidP="00FD3158">
      <w:pPr>
        <w:spacing w:line="360" w:lineRule="auto"/>
        <w:jc w:val="both"/>
        <w:rPr>
          <w:rFonts w:ascii="Times New Roman" w:hAnsi="Times New Roman" w:cs="Times New Roman"/>
          <w:sz w:val="24"/>
          <w:szCs w:val="24"/>
        </w:rPr>
      </w:pPr>
    </w:p>
    <w:p w14:paraId="587D3C5C" w14:textId="77777777" w:rsidR="00FD3158" w:rsidRPr="00743B70" w:rsidRDefault="00FD3158" w:rsidP="00FD3158">
      <w:pPr>
        <w:spacing w:line="360" w:lineRule="auto"/>
        <w:jc w:val="both"/>
        <w:rPr>
          <w:rFonts w:ascii="Times New Roman" w:hAnsi="Times New Roman" w:cs="Times New Roman"/>
          <w:sz w:val="24"/>
          <w:szCs w:val="24"/>
        </w:rPr>
      </w:pPr>
    </w:p>
    <w:p w14:paraId="57816B37" w14:textId="77777777" w:rsidR="00FD3158" w:rsidRPr="00743B70" w:rsidRDefault="00FD3158" w:rsidP="00FD3158">
      <w:pPr>
        <w:spacing w:line="360" w:lineRule="auto"/>
        <w:jc w:val="both"/>
        <w:rPr>
          <w:rFonts w:ascii="Times New Roman" w:hAnsi="Times New Roman" w:cs="Times New Roman"/>
          <w:sz w:val="24"/>
          <w:szCs w:val="24"/>
        </w:rPr>
      </w:pPr>
    </w:p>
    <w:p w14:paraId="1AFAF5FF" w14:textId="77777777" w:rsidR="00FD3158" w:rsidRPr="00743B70" w:rsidRDefault="00FD3158" w:rsidP="00FD3158">
      <w:pPr>
        <w:spacing w:line="360" w:lineRule="auto"/>
        <w:jc w:val="both"/>
        <w:rPr>
          <w:rFonts w:ascii="Times New Roman" w:hAnsi="Times New Roman" w:cs="Times New Roman"/>
          <w:sz w:val="24"/>
          <w:szCs w:val="24"/>
        </w:rPr>
      </w:pPr>
    </w:p>
    <w:p w14:paraId="28BC0963" w14:textId="77777777" w:rsidR="00FD3158" w:rsidRPr="00743B70" w:rsidRDefault="00FD3158" w:rsidP="00FD3158">
      <w:pPr>
        <w:spacing w:line="360" w:lineRule="auto"/>
        <w:jc w:val="both"/>
        <w:rPr>
          <w:rFonts w:ascii="Times New Roman" w:hAnsi="Times New Roman" w:cs="Times New Roman"/>
          <w:sz w:val="24"/>
          <w:szCs w:val="24"/>
        </w:rPr>
      </w:pPr>
    </w:p>
    <w:p w14:paraId="50C0D4F5" w14:textId="77777777" w:rsidR="00FD3158" w:rsidRPr="00743B70" w:rsidRDefault="00FD3158" w:rsidP="00FD3158">
      <w:pPr>
        <w:spacing w:line="360" w:lineRule="auto"/>
        <w:jc w:val="both"/>
        <w:rPr>
          <w:rFonts w:ascii="Times New Roman" w:hAnsi="Times New Roman" w:cs="Times New Roman"/>
          <w:sz w:val="24"/>
          <w:szCs w:val="24"/>
        </w:rPr>
      </w:pPr>
    </w:p>
    <w:p w14:paraId="10B6AB79" w14:textId="77777777" w:rsidR="00FD3158" w:rsidRPr="00743B70" w:rsidRDefault="00FD3158" w:rsidP="00FD3158">
      <w:pPr>
        <w:spacing w:line="360" w:lineRule="auto"/>
        <w:jc w:val="both"/>
        <w:rPr>
          <w:rFonts w:ascii="Times New Roman" w:hAnsi="Times New Roman" w:cs="Times New Roman"/>
          <w:sz w:val="24"/>
          <w:szCs w:val="24"/>
        </w:rPr>
      </w:pPr>
    </w:p>
    <w:p w14:paraId="1D4BCD73" w14:textId="77777777" w:rsidR="00FD3158" w:rsidRPr="00743B70" w:rsidRDefault="00FD3158" w:rsidP="00FD3158">
      <w:pPr>
        <w:spacing w:line="360" w:lineRule="auto"/>
        <w:jc w:val="center"/>
        <w:rPr>
          <w:rFonts w:ascii="Times New Roman" w:hAnsi="Times New Roman" w:cs="Times New Roman"/>
          <w:b/>
          <w:sz w:val="24"/>
          <w:szCs w:val="24"/>
        </w:rPr>
      </w:pPr>
      <w:r w:rsidRPr="00743B70">
        <w:rPr>
          <w:rFonts w:ascii="Times New Roman" w:hAnsi="Times New Roman" w:cs="Times New Roman"/>
          <w:b/>
          <w:sz w:val="24"/>
          <w:szCs w:val="24"/>
        </w:rPr>
        <w:t>“IDEIAS E PRÁTICAS ANARCOSSINDICALISTAS EM CONSTANTINOPLA”</w:t>
      </w:r>
    </w:p>
    <w:p w14:paraId="0015810F" w14:textId="77777777" w:rsidR="00FD3158" w:rsidRPr="00743B70" w:rsidRDefault="00FD3158" w:rsidP="00FD3158">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Em 25 de julho de 1910, foi lançado um jornal bimestral operário e revolucionário com o nome </w:t>
      </w:r>
      <w:proofErr w:type="spellStart"/>
      <w:r w:rsidRPr="00743B70">
        <w:rPr>
          <w:rFonts w:ascii="Times New Roman" w:hAnsi="Times New Roman" w:cs="Times New Roman"/>
          <w:i/>
          <w:sz w:val="24"/>
          <w:szCs w:val="24"/>
        </w:rPr>
        <w:t>Ergatis</w:t>
      </w:r>
      <w:proofErr w:type="spellEnd"/>
      <w:r w:rsidRPr="00743B70">
        <w:rPr>
          <w:rFonts w:ascii="Times New Roman" w:hAnsi="Times New Roman" w:cs="Times New Roman"/>
          <w:sz w:val="24"/>
          <w:szCs w:val="24"/>
        </w:rPr>
        <w:t xml:space="preserve"> (“O Trabalhador”) em Constantinopla (Istambul) na Turquia, tendo como manchete e máxima da primeira página “Trabalhadores turcos, uni-vos!”. No grupo editorial - fundado um ano atrás (1909) -, participavam </w:t>
      </w:r>
      <w:proofErr w:type="spellStart"/>
      <w:r w:rsidRPr="00743B70">
        <w:rPr>
          <w:rFonts w:ascii="Times New Roman" w:hAnsi="Times New Roman" w:cs="Times New Roman"/>
          <w:sz w:val="24"/>
          <w:szCs w:val="24"/>
        </w:rPr>
        <w:t>Stefanos</w:t>
      </w:r>
      <w:proofErr w:type="spellEnd"/>
      <w:r w:rsidRPr="00743B70">
        <w:rPr>
          <w:rFonts w:ascii="Times New Roman" w:hAnsi="Times New Roman" w:cs="Times New Roman"/>
          <w:sz w:val="24"/>
          <w:szCs w:val="24"/>
        </w:rPr>
        <w:t xml:space="preserve"> Papadopoulos, Zacharias </w:t>
      </w:r>
      <w:proofErr w:type="spellStart"/>
      <w:r w:rsidRPr="00743B70">
        <w:rPr>
          <w:rFonts w:ascii="Times New Roman" w:hAnsi="Times New Roman" w:cs="Times New Roman"/>
          <w:sz w:val="24"/>
          <w:szCs w:val="24"/>
        </w:rPr>
        <w:t>Vezestenis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Nikos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Yiannios</w:t>
      </w:r>
      <w:proofErr w:type="spellEnd"/>
      <w:r w:rsidRPr="00743B70">
        <w:rPr>
          <w:rFonts w:ascii="Times New Roman" w:hAnsi="Times New Roman" w:cs="Times New Roman"/>
          <w:sz w:val="24"/>
          <w:szCs w:val="24"/>
        </w:rPr>
        <w:t xml:space="preserve"> e V. </w:t>
      </w:r>
      <w:proofErr w:type="spellStart"/>
      <w:r w:rsidRPr="00743B70">
        <w:rPr>
          <w:rFonts w:ascii="Times New Roman" w:hAnsi="Times New Roman" w:cs="Times New Roman"/>
          <w:sz w:val="24"/>
          <w:szCs w:val="24"/>
        </w:rPr>
        <w:t>Kountouris</w:t>
      </w:r>
      <w:proofErr w:type="spellEnd"/>
      <w:r w:rsidRPr="00743B70">
        <w:rPr>
          <w:rFonts w:ascii="Times New Roman" w:hAnsi="Times New Roman" w:cs="Times New Roman"/>
          <w:sz w:val="24"/>
          <w:szCs w:val="24"/>
        </w:rPr>
        <w:t xml:space="preserve">. O grupo consistia majoritariamente de gregos (2/3 dos participantes), enquanto turcos, armênios e outros não foram excluídos. Durante setembro do mesmo ano, o jornal se tornou o veículo de expressão de uma organização mais ampla com o nome de </w:t>
      </w:r>
      <w:r w:rsidRPr="00743B70">
        <w:rPr>
          <w:rFonts w:ascii="Times New Roman" w:hAnsi="Times New Roman" w:cs="Times New Roman"/>
          <w:i/>
          <w:sz w:val="24"/>
          <w:szCs w:val="24"/>
        </w:rPr>
        <w:t>Centro Socialista da Turquia</w:t>
      </w:r>
      <w:r w:rsidRPr="00743B70">
        <w:rPr>
          <w:rFonts w:ascii="Times New Roman" w:hAnsi="Times New Roman" w:cs="Times New Roman"/>
          <w:sz w:val="24"/>
          <w:szCs w:val="24"/>
        </w:rPr>
        <w:t xml:space="preserve">, na qual um sindicato de tipógrafos liderado por Z. </w:t>
      </w:r>
      <w:proofErr w:type="spellStart"/>
      <w:r w:rsidRPr="00743B70">
        <w:rPr>
          <w:rFonts w:ascii="Times New Roman" w:hAnsi="Times New Roman" w:cs="Times New Roman"/>
          <w:sz w:val="24"/>
          <w:szCs w:val="24"/>
        </w:rPr>
        <w:t>Vezestenis</w:t>
      </w:r>
      <w:proofErr w:type="spellEnd"/>
      <w:r w:rsidRPr="00743B70">
        <w:rPr>
          <w:rFonts w:ascii="Times New Roman" w:hAnsi="Times New Roman" w:cs="Times New Roman"/>
          <w:sz w:val="24"/>
          <w:szCs w:val="24"/>
        </w:rPr>
        <w:t xml:space="preserve">, bem como um sindicato de professores (incluindo Ch. </w:t>
      </w:r>
      <w:proofErr w:type="spellStart"/>
      <w:r w:rsidRPr="00743B70">
        <w:rPr>
          <w:rFonts w:ascii="Times New Roman" w:hAnsi="Times New Roman" w:cs="Times New Roman"/>
          <w:sz w:val="24"/>
          <w:szCs w:val="24"/>
        </w:rPr>
        <w:t>Theodoridi</w:t>
      </w:r>
      <w:proofErr w:type="spellEnd"/>
      <w:r w:rsidRPr="00743B70">
        <w:rPr>
          <w:rFonts w:ascii="Times New Roman" w:hAnsi="Times New Roman" w:cs="Times New Roman"/>
          <w:sz w:val="24"/>
          <w:szCs w:val="24"/>
        </w:rPr>
        <w:t xml:space="preserve">, S. </w:t>
      </w:r>
      <w:proofErr w:type="spellStart"/>
      <w:r w:rsidRPr="00743B70">
        <w:rPr>
          <w:rFonts w:ascii="Times New Roman" w:hAnsi="Times New Roman" w:cs="Times New Roman"/>
          <w:sz w:val="24"/>
          <w:szCs w:val="24"/>
        </w:rPr>
        <w:t>Yannakakis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Iordanidis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Iosif</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Raftopoulos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Afroditi</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Ikentzoglu</w:t>
      </w:r>
      <w:proofErr w:type="spellEnd"/>
      <w:r w:rsidRPr="00743B70">
        <w:rPr>
          <w:rFonts w:ascii="Times New Roman" w:hAnsi="Times New Roman" w:cs="Times New Roman"/>
          <w:sz w:val="24"/>
          <w:szCs w:val="24"/>
        </w:rPr>
        <w:t xml:space="preserve"> e </w:t>
      </w:r>
      <w:proofErr w:type="spellStart"/>
      <w:r w:rsidRPr="00743B70">
        <w:rPr>
          <w:rFonts w:ascii="Times New Roman" w:hAnsi="Times New Roman" w:cs="Times New Roman"/>
          <w:sz w:val="24"/>
          <w:szCs w:val="24"/>
        </w:rPr>
        <w:t>Ipatya</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Adamantidou</w:t>
      </w:r>
      <w:proofErr w:type="spellEnd"/>
      <w:r w:rsidRPr="00743B70">
        <w:rPr>
          <w:rFonts w:ascii="Times New Roman" w:hAnsi="Times New Roman" w:cs="Times New Roman"/>
          <w:sz w:val="24"/>
          <w:szCs w:val="24"/>
        </w:rPr>
        <w:t>) participavam.</w:t>
      </w:r>
    </w:p>
    <w:p w14:paraId="5404CC7A" w14:textId="77777777" w:rsidR="00FD3158" w:rsidRPr="00743B70" w:rsidRDefault="00FD3158" w:rsidP="00FD3158">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Porém, ao longo de dezembro de 1910, a pretexto de um artigo que criticava e se colocava contra o poder dos Jovens Turcos escrito por N. </w:t>
      </w:r>
      <w:proofErr w:type="spellStart"/>
      <w:r w:rsidRPr="00743B70">
        <w:rPr>
          <w:rFonts w:ascii="Times New Roman" w:hAnsi="Times New Roman" w:cs="Times New Roman"/>
          <w:sz w:val="24"/>
          <w:szCs w:val="24"/>
        </w:rPr>
        <w:t>Yiannios</w:t>
      </w:r>
      <w:proofErr w:type="spellEnd"/>
      <w:r w:rsidRPr="00743B70">
        <w:rPr>
          <w:rFonts w:ascii="Times New Roman" w:hAnsi="Times New Roman" w:cs="Times New Roman"/>
          <w:sz w:val="24"/>
          <w:szCs w:val="24"/>
        </w:rPr>
        <w:t xml:space="preserve"> e publicado em </w:t>
      </w:r>
      <w:proofErr w:type="spellStart"/>
      <w:r w:rsidRPr="00743B70">
        <w:rPr>
          <w:rFonts w:ascii="Times New Roman" w:hAnsi="Times New Roman" w:cs="Times New Roman"/>
          <w:i/>
          <w:sz w:val="24"/>
          <w:szCs w:val="24"/>
        </w:rPr>
        <w:t>Ergatis</w:t>
      </w:r>
      <w:proofErr w:type="spellEnd"/>
      <w:r w:rsidRPr="00743B70">
        <w:rPr>
          <w:rFonts w:ascii="Times New Roman" w:hAnsi="Times New Roman" w:cs="Times New Roman"/>
          <w:sz w:val="24"/>
          <w:szCs w:val="24"/>
        </w:rPr>
        <w:t xml:space="preserve">, membros do grupo editorial foram presos, enquanto o jornal e o </w:t>
      </w:r>
      <w:r w:rsidRPr="00743B70">
        <w:rPr>
          <w:rFonts w:ascii="Times New Roman" w:hAnsi="Times New Roman" w:cs="Times New Roman"/>
          <w:i/>
          <w:sz w:val="24"/>
          <w:szCs w:val="24"/>
        </w:rPr>
        <w:t>Centro Socialista da Turquia</w:t>
      </w:r>
      <w:r w:rsidRPr="00743B70">
        <w:rPr>
          <w:rFonts w:ascii="Times New Roman" w:hAnsi="Times New Roman" w:cs="Times New Roman"/>
          <w:sz w:val="24"/>
          <w:szCs w:val="24"/>
        </w:rPr>
        <w:t xml:space="preserve"> foram banidos. Membros do grupo editorial como V. </w:t>
      </w:r>
      <w:proofErr w:type="spellStart"/>
      <w:r w:rsidRPr="00743B70">
        <w:rPr>
          <w:rFonts w:ascii="Times New Roman" w:hAnsi="Times New Roman" w:cs="Times New Roman"/>
          <w:sz w:val="24"/>
          <w:szCs w:val="24"/>
        </w:rPr>
        <w:t>Kountouris</w:t>
      </w:r>
      <w:proofErr w:type="spellEnd"/>
      <w:r w:rsidRPr="00743B70">
        <w:rPr>
          <w:rFonts w:ascii="Times New Roman" w:hAnsi="Times New Roman" w:cs="Times New Roman"/>
          <w:sz w:val="24"/>
          <w:szCs w:val="24"/>
        </w:rPr>
        <w:t xml:space="preserve"> foram encarcerados, enquanto N. </w:t>
      </w:r>
      <w:proofErr w:type="spellStart"/>
      <w:r w:rsidRPr="00743B70">
        <w:rPr>
          <w:rFonts w:ascii="Times New Roman" w:hAnsi="Times New Roman" w:cs="Times New Roman"/>
          <w:sz w:val="24"/>
          <w:szCs w:val="24"/>
        </w:rPr>
        <w:t>Yiannios</w:t>
      </w:r>
      <w:proofErr w:type="spellEnd"/>
      <w:r w:rsidRPr="00743B70">
        <w:rPr>
          <w:rFonts w:ascii="Times New Roman" w:hAnsi="Times New Roman" w:cs="Times New Roman"/>
          <w:sz w:val="24"/>
          <w:szCs w:val="24"/>
        </w:rPr>
        <w:t xml:space="preserve"> foi deportado para a Grécia (de acordo com alguns historiadores, ele escapou quando o seu processo de julgamento dava início).</w:t>
      </w:r>
    </w:p>
    <w:p w14:paraId="57254EB8" w14:textId="77777777" w:rsidR="00FD3158" w:rsidRPr="00743B70" w:rsidRDefault="00FD3158" w:rsidP="00FD3158">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Apesar dos contínuos processos contra ele, Zacharias </w:t>
      </w:r>
      <w:proofErr w:type="spellStart"/>
      <w:r w:rsidRPr="00743B70">
        <w:rPr>
          <w:rFonts w:ascii="Times New Roman" w:hAnsi="Times New Roman" w:cs="Times New Roman"/>
          <w:sz w:val="24"/>
          <w:szCs w:val="24"/>
        </w:rPr>
        <w:t>Vezestenis</w:t>
      </w:r>
      <w:proofErr w:type="spellEnd"/>
      <w:r w:rsidRPr="00743B70">
        <w:rPr>
          <w:rFonts w:ascii="Times New Roman" w:hAnsi="Times New Roman" w:cs="Times New Roman"/>
          <w:sz w:val="24"/>
          <w:szCs w:val="24"/>
        </w:rPr>
        <w:t xml:space="preserve"> manteve as suas atividades políticas em continuidade, renomeando o </w:t>
      </w:r>
      <w:r w:rsidRPr="00743B70">
        <w:rPr>
          <w:rFonts w:ascii="Times New Roman" w:hAnsi="Times New Roman" w:cs="Times New Roman"/>
          <w:i/>
          <w:sz w:val="24"/>
          <w:szCs w:val="24"/>
        </w:rPr>
        <w:t>Centro Socialista da Turquia</w:t>
      </w:r>
      <w:r w:rsidRPr="00743B70">
        <w:rPr>
          <w:rFonts w:ascii="Times New Roman" w:hAnsi="Times New Roman" w:cs="Times New Roman"/>
          <w:sz w:val="24"/>
          <w:szCs w:val="24"/>
        </w:rPr>
        <w:t xml:space="preserve"> para </w:t>
      </w:r>
      <w:r w:rsidRPr="00743B70">
        <w:rPr>
          <w:rFonts w:ascii="Times New Roman" w:hAnsi="Times New Roman" w:cs="Times New Roman"/>
          <w:i/>
          <w:sz w:val="24"/>
          <w:szCs w:val="24"/>
        </w:rPr>
        <w:t>Grupo de Estudos Sociais</w:t>
      </w:r>
      <w:r w:rsidRPr="00743B70">
        <w:rPr>
          <w:rStyle w:val="Refdenotaderodap"/>
          <w:rFonts w:ascii="Times New Roman" w:hAnsi="Times New Roman" w:cs="Times New Roman"/>
          <w:sz w:val="24"/>
          <w:szCs w:val="24"/>
        </w:rPr>
        <w:footnoteReference w:id="28"/>
      </w:r>
      <w:r w:rsidRPr="00743B70">
        <w:rPr>
          <w:rFonts w:ascii="Times New Roman" w:hAnsi="Times New Roman" w:cs="Times New Roman"/>
          <w:sz w:val="24"/>
          <w:szCs w:val="24"/>
        </w:rPr>
        <w:t xml:space="preserve">. Mais tarde, contribuiu para a formação do </w:t>
      </w:r>
      <w:proofErr w:type="spellStart"/>
      <w:r w:rsidRPr="00743B70">
        <w:rPr>
          <w:rFonts w:ascii="Times New Roman" w:hAnsi="Times New Roman" w:cs="Times New Roman"/>
          <w:i/>
          <w:sz w:val="24"/>
          <w:szCs w:val="24"/>
        </w:rPr>
        <w:t>Diethnis</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Panergatiki</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Enosi</w:t>
      </w:r>
      <w:proofErr w:type="spellEnd"/>
      <w:r w:rsidRPr="00743B70">
        <w:rPr>
          <w:rFonts w:ascii="Times New Roman" w:hAnsi="Times New Roman" w:cs="Times New Roman"/>
          <w:i/>
          <w:sz w:val="24"/>
          <w:szCs w:val="24"/>
        </w:rPr>
        <w:t xml:space="preserve"> </w:t>
      </w:r>
      <w:r w:rsidRPr="00743B70">
        <w:rPr>
          <w:rFonts w:ascii="Times New Roman" w:hAnsi="Times New Roman" w:cs="Times New Roman"/>
          <w:sz w:val="24"/>
          <w:szCs w:val="24"/>
        </w:rPr>
        <w:t>(“Sindicato Internacional de Todos os Trabalhadores”), no qual participaram principalmente cidadãos gregos e judeus.</w:t>
      </w:r>
    </w:p>
    <w:p w14:paraId="4D49CD9F" w14:textId="77777777" w:rsidR="00FD3158" w:rsidRPr="00743B70" w:rsidRDefault="00FD3158" w:rsidP="00FD3158">
      <w:pPr>
        <w:spacing w:after="0" w:line="360" w:lineRule="auto"/>
        <w:jc w:val="both"/>
        <w:rPr>
          <w:rFonts w:ascii="Times New Roman" w:hAnsi="Times New Roman" w:cs="Times New Roman"/>
          <w:sz w:val="24"/>
          <w:szCs w:val="24"/>
        </w:rPr>
      </w:pPr>
      <w:r w:rsidRPr="00743B70">
        <w:rPr>
          <w:rFonts w:ascii="Times New Roman" w:hAnsi="Times New Roman" w:cs="Times New Roman"/>
          <w:sz w:val="24"/>
          <w:szCs w:val="24"/>
        </w:rPr>
        <w:tab/>
      </w:r>
      <w:proofErr w:type="spellStart"/>
      <w:r w:rsidRPr="00743B70">
        <w:rPr>
          <w:rFonts w:ascii="Times New Roman" w:hAnsi="Times New Roman" w:cs="Times New Roman"/>
          <w:i/>
          <w:sz w:val="24"/>
          <w:szCs w:val="24"/>
        </w:rPr>
        <w:t>Diethnis</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Panergatiki</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Enosi</w:t>
      </w:r>
      <w:proofErr w:type="spellEnd"/>
      <w:r w:rsidRPr="00743B70">
        <w:rPr>
          <w:rFonts w:ascii="Times New Roman" w:hAnsi="Times New Roman" w:cs="Times New Roman"/>
          <w:sz w:val="24"/>
          <w:szCs w:val="24"/>
        </w:rPr>
        <w:t xml:space="preserve"> era uma organização sindicalista pura</w:t>
      </w:r>
      <w:r w:rsidRPr="00743B70">
        <w:rPr>
          <w:rStyle w:val="Refdenotaderodap"/>
          <w:rFonts w:ascii="Times New Roman" w:hAnsi="Times New Roman" w:cs="Times New Roman"/>
          <w:sz w:val="24"/>
          <w:szCs w:val="24"/>
        </w:rPr>
        <w:footnoteReference w:id="29"/>
      </w:r>
      <w:r w:rsidRPr="00743B70">
        <w:rPr>
          <w:rFonts w:ascii="Times New Roman" w:hAnsi="Times New Roman" w:cs="Times New Roman"/>
          <w:sz w:val="24"/>
          <w:szCs w:val="24"/>
        </w:rPr>
        <w:t xml:space="preserve">, ao passo que a maioria de seus membros aderia às ideias e à forma de organização </w:t>
      </w:r>
      <w:proofErr w:type="spellStart"/>
      <w:r w:rsidRPr="00743B70">
        <w:rPr>
          <w:rFonts w:ascii="Times New Roman" w:hAnsi="Times New Roman" w:cs="Times New Roman"/>
          <w:sz w:val="24"/>
          <w:szCs w:val="24"/>
        </w:rPr>
        <w:t>anarcossindicalista</w:t>
      </w:r>
      <w:proofErr w:type="spellEnd"/>
      <w:r w:rsidRPr="00743B70">
        <w:rPr>
          <w:rFonts w:ascii="Times New Roman" w:hAnsi="Times New Roman" w:cs="Times New Roman"/>
          <w:sz w:val="24"/>
          <w:szCs w:val="24"/>
        </w:rPr>
        <w:t xml:space="preserve"> ou sindicalista revolucionária. Desde o início, a organização estabeleceu laços fraternos com os </w:t>
      </w:r>
      <w:r w:rsidRPr="00743B70">
        <w:rPr>
          <w:rFonts w:ascii="Times New Roman" w:hAnsi="Times New Roman" w:cs="Times New Roman"/>
          <w:i/>
          <w:sz w:val="24"/>
          <w:szCs w:val="24"/>
        </w:rPr>
        <w:t>Industrial World Workers</w:t>
      </w:r>
      <w:r w:rsidRPr="00743B70">
        <w:rPr>
          <w:rFonts w:ascii="Times New Roman" w:hAnsi="Times New Roman" w:cs="Times New Roman"/>
          <w:sz w:val="24"/>
          <w:szCs w:val="24"/>
        </w:rPr>
        <w:t xml:space="preserve"> (IWW) nos EUA, conseguindo obter material impresso de propaganda e de informação que foram traduzidos e publicados no jornal da organização </w:t>
      </w:r>
      <w:proofErr w:type="spellStart"/>
      <w:r w:rsidRPr="00743B70">
        <w:rPr>
          <w:rFonts w:ascii="Times New Roman" w:hAnsi="Times New Roman" w:cs="Times New Roman"/>
          <w:i/>
          <w:sz w:val="24"/>
          <w:szCs w:val="24"/>
        </w:rPr>
        <w:t>Eleftheros</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Anthropos</w:t>
      </w:r>
      <w:proofErr w:type="spellEnd"/>
      <w:r w:rsidRPr="00743B70">
        <w:rPr>
          <w:rFonts w:ascii="Times New Roman" w:hAnsi="Times New Roman" w:cs="Times New Roman"/>
          <w:sz w:val="24"/>
          <w:szCs w:val="24"/>
        </w:rPr>
        <w:t xml:space="preserve"> (“Homem Livre”) em nome de Z. </w:t>
      </w:r>
      <w:proofErr w:type="spellStart"/>
      <w:r w:rsidRPr="00743B70">
        <w:rPr>
          <w:rFonts w:ascii="Times New Roman" w:hAnsi="Times New Roman" w:cs="Times New Roman"/>
          <w:sz w:val="24"/>
          <w:szCs w:val="24"/>
        </w:rPr>
        <w:t>Vezestenis</w:t>
      </w:r>
      <w:proofErr w:type="spellEnd"/>
      <w:r w:rsidRPr="00743B70">
        <w:rPr>
          <w:rFonts w:ascii="Times New Roman" w:hAnsi="Times New Roman" w:cs="Times New Roman"/>
          <w:sz w:val="24"/>
          <w:szCs w:val="24"/>
        </w:rPr>
        <w:t xml:space="preserve">. Além disso, </w:t>
      </w:r>
      <w:proofErr w:type="spellStart"/>
      <w:r w:rsidRPr="00743B70">
        <w:rPr>
          <w:rFonts w:ascii="Times New Roman" w:hAnsi="Times New Roman" w:cs="Times New Roman"/>
          <w:sz w:val="24"/>
          <w:szCs w:val="24"/>
        </w:rPr>
        <w:t>Vezestenis</w:t>
      </w:r>
      <w:proofErr w:type="spellEnd"/>
      <w:r w:rsidRPr="00743B70">
        <w:rPr>
          <w:rFonts w:ascii="Times New Roman" w:hAnsi="Times New Roman" w:cs="Times New Roman"/>
          <w:sz w:val="24"/>
          <w:szCs w:val="24"/>
        </w:rPr>
        <w:t xml:space="preserve"> mantinha contato e enviava relatórios para jornais franceses anarquistas e da classe operária, como </w:t>
      </w:r>
      <w:r w:rsidRPr="00743B70">
        <w:rPr>
          <w:rFonts w:ascii="Times New Roman" w:hAnsi="Times New Roman" w:cs="Times New Roman"/>
          <w:i/>
          <w:sz w:val="24"/>
          <w:szCs w:val="24"/>
        </w:rPr>
        <w:t>Le Temps Nouveaux</w:t>
      </w:r>
      <w:r w:rsidRPr="00743B70">
        <w:rPr>
          <w:rFonts w:ascii="Times New Roman" w:hAnsi="Times New Roman" w:cs="Times New Roman"/>
          <w:sz w:val="24"/>
          <w:szCs w:val="24"/>
        </w:rPr>
        <w:t xml:space="preserve"> (“Os Novos Tempos”) e </w:t>
      </w:r>
      <w:proofErr w:type="spellStart"/>
      <w:r w:rsidRPr="00743B70">
        <w:rPr>
          <w:rFonts w:ascii="Times New Roman" w:hAnsi="Times New Roman" w:cs="Times New Roman"/>
          <w:i/>
          <w:sz w:val="24"/>
          <w:szCs w:val="24"/>
        </w:rPr>
        <w:t>Bataille</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Syndicaliste</w:t>
      </w:r>
      <w:proofErr w:type="spellEnd"/>
      <w:r w:rsidRPr="00743B70">
        <w:rPr>
          <w:rFonts w:ascii="Times New Roman" w:hAnsi="Times New Roman" w:cs="Times New Roman"/>
          <w:sz w:val="24"/>
          <w:szCs w:val="24"/>
        </w:rPr>
        <w:t xml:space="preserve"> (“Batalha Sindicalista”). </w:t>
      </w:r>
      <w:proofErr w:type="spellStart"/>
      <w:r w:rsidRPr="00743B70">
        <w:rPr>
          <w:rFonts w:ascii="Times New Roman" w:hAnsi="Times New Roman" w:cs="Times New Roman"/>
          <w:sz w:val="24"/>
          <w:szCs w:val="24"/>
        </w:rPr>
        <w:t>Vezestenis</w:t>
      </w:r>
      <w:proofErr w:type="spellEnd"/>
      <w:r w:rsidRPr="00743B70">
        <w:rPr>
          <w:rFonts w:ascii="Times New Roman" w:hAnsi="Times New Roman" w:cs="Times New Roman"/>
          <w:sz w:val="24"/>
          <w:szCs w:val="24"/>
        </w:rPr>
        <w:t xml:space="preserve"> também escreveu um livreto intitulado </w:t>
      </w:r>
      <w:r w:rsidRPr="00743B70">
        <w:rPr>
          <w:rFonts w:ascii="Times New Roman" w:hAnsi="Times New Roman" w:cs="Times New Roman"/>
          <w:i/>
          <w:sz w:val="24"/>
          <w:szCs w:val="24"/>
        </w:rPr>
        <w:t xml:space="preserve">I.W.W. - Labor. </w:t>
      </w:r>
      <w:proofErr w:type="spellStart"/>
      <w:r w:rsidRPr="00743B70">
        <w:rPr>
          <w:rFonts w:ascii="Times New Roman" w:hAnsi="Times New Roman" w:cs="Times New Roman"/>
          <w:i/>
          <w:sz w:val="24"/>
          <w:szCs w:val="24"/>
        </w:rPr>
        <w:t>Targets</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Organization</w:t>
      </w:r>
      <w:proofErr w:type="spellEnd"/>
      <w:r w:rsidRPr="00743B70">
        <w:rPr>
          <w:rFonts w:ascii="Times New Roman" w:hAnsi="Times New Roman" w:cs="Times New Roman"/>
          <w:i/>
          <w:sz w:val="24"/>
          <w:szCs w:val="24"/>
        </w:rPr>
        <w:t xml:space="preserve"> and </w:t>
      </w:r>
      <w:proofErr w:type="spellStart"/>
      <w:r w:rsidRPr="00743B70">
        <w:rPr>
          <w:rFonts w:ascii="Times New Roman" w:hAnsi="Times New Roman" w:cs="Times New Roman"/>
          <w:i/>
          <w:sz w:val="24"/>
          <w:szCs w:val="24"/>
        </w:rPr>
        <w:t>Program</w:t>
      </w:r>
      <w:proofErr w:type="spellEnd"/>
      <w:r w:rsidRPr="00743B70">
        <w:rPr>
          <w:rFonts w:ascii="Times New Roman" w:hAnsi="Times New Roman" w:cs="Times New Roman"/>
          <w:sz w:val="24"/>
          <w:szCs w:val="24"/>
        </w:rPr>
        <w:t>, publicado em Constantinopla em 1920.</w:t>
      </w:r>
    </w:p>
    <w:p w14:paraId="2362325E" w14:textId="77777777" w:rsidR="00FD3158" w:rsidRPr="00743B70" w:rsidRDefault="00FD3158" w:rsidP="00FD3158">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Como Kostas </w:t>
      </w:r>
      <w:proofErr w:type="spellStart"/>
      <w:r w:rsidRPr="00743B70">
        <w:rPr>
          <w:rFonts w:ascii="Times New Roman" w:hAnsi="Times New Roman" w:cs="Times New Roman"/>
          <w:sz w:val="24"/>
          <w:szCs w:val="24"/>
        </w:rPr>
        <w:t>Sklavos</w:t>
      </w:r>
      <w:proofErr w:type="spellEnd"/>
      <w:r w:rsidRPr="00743B70">
        <w:rPr>
          <w:rFonts w:ascii="Times New Roman" w:hAnsi="Times New Roman" w:cs="Times New Roman"/>
          <w:sz w:val="24"/>
          <w:szCs w:val="24"/>
        </w:rPr>
        <w:t xml:space="preserve"> menciona no livro </w:t>
      </w:r>
      <w:r w:rsidRPr="00743B70">
        <w:rPr>
          <w:rFonts w:ascii="Times New Roman" w:hAnsi="Times New Roman" w:cs="Times New Roman"/>
          <w:i/>
          <w:sz w:val="24"/>
          <w:szCs w:val="24"/>
        </w:rPr>
        <w:t>Labor Stories</w:t>
      </w:r>
      <w:r w:rsidRPr="00743B70">
        <w:rPr>
          <w:rFonts w:ascii="Times New Roman" w:hAnsi="Times New Roman" w:cs="Times New Roman"/>
          <w:color w:val="FF0000"/>
          <w:sz w:val="24"/>
          <w:szCs w:val="24"/>
        </w:rPr>
        <w:t xml:space="preserve"> </w:t>
      </w:r>
      <w:r w:rsidRPr="00743B70">
        <w:rPr>
          <w:rFonts w:ascii="Times New Roman" w:hAnsi="Times New Roman" w:cs="Times New Roman"/>
          <w:sz w:val="24"/>
          <w:szCs w:val="24"/>
        </w:rPr>
        <w:t xml:space="preserve">de </w:t>
      </w:r>
      <w:proofErr w:type="spellStart"/>
      <w:r w:rsidRPr="00743B70">
        <w:rPr>
          <w:rFonts w:ascii="Times New Roman" w:hAnsi="Times New Roman" w:cs="Times New Roman"/>
          <w:sz w:val="24"/>
          <w:szCs w:val="24"/>
        </w:rPr>
        <w:t>Nasos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Bratsos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i/>
          <w:sz w:val="24"/>
          <w:szCs w:val="24"/>
        </w:rPr>
        <w:t>Diethnis</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Panergatiki</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Enosi</w:t>
      </w:r>
      <w:proofErr w:type="spellEnd"/>
      <w:r w:rsidRPr="00743B70">
        <w:rPr>
          <w:rFonts w:ascii="Times New Roman" w:hAnsi="Times New Roman" w:cs="Times New Roman"/>
          <w:sz w:val="24"/>
          <w:szCs w:val="24"/>
        </w:rPr>
        <w:t xml:space="preserve"> era uma organização </w:t>
      </w:r>
      <w:proofErr w:type="spellStart"/>
      <w:r w:rsidRPr="00743B70">
        <w:rPr>
          <w:rFonts w:ascii="Times New Roman" w:hAnsi="Times New Roman" w:cs="Times New Roman"/>
          <w:sz w:val="24"/>
          <w:szCs w:val="24"/>
        </w:rPr>
        <w:t>anarcossindicalista</w:t>
      </w:r>
      <w:proofErr w:type="spellEnd"/>
      <w:r w:rsidRPr="00743B70">
        <w:rPr>
          <w:rFonts w:ascii="Times New Roman" w:hAnsi="Times New Roman" w:cs="Times New Roman"/>
          <w:sz w:val="24"/>
          <w:szCs w:val="24"/>
        </w:rPr>
        <w:t xml:space="preserve"> muito bem estruturada, com ritmo interno de funcionamento, reuniões e deliberações entre os seus membros, etc. </w:t>
      </w:r>
      <w:proofErr w:type="spellStart"/>
      <w:r w:rsidRPr="00743B70">
        <w:rPr>
          <w:rFonts w:ascii="Times New Roman" w:hAnsi="Times New Roman" w:cs="Times New Roman"/>
          <w:sz w:val="24"/>
          <w:szCs w:val="24"/>
        </w:rPr>
        <w:t>Kosta</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Sklavos</w:t>
      </w:r>
      <w:proofErr w:type="spellEnd"/>
      <w:r w:rsidRPr="00743B70">
        <w:rPr>
          <w:rFonts w:ascii="Times New Roman" w:hAnsi="Times New Roman" w:cs="Times New Roman"/>
          <w:sz w:val="24"/>
          <w:szCs w:val="24"/>
        </w:rPr>
        <w:t xml:space="preserve"> mesmo era um membro da </w:t>
      </w:r>
      <w:proofErr w:type="spellStart"/>
      <w:r w:rsidRPr="00743B70">
        <w:rPr>
          <w:rFonts w:ascii="Times New Roman" w:hAnsi="Times New Roman" w:cs="Times New Roman"/>
          <w:i/>
          <w:sz w:val="24"/>
          <w:szCs w:val="24"/>
        </w:rPr>
        <w:t>Diethnis</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Panergatiki</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Enosi</w:t>
      </w:r>
      <w:proofErr w:type="spellEnd"/>
      <w:r w:rsidRPr="00743B70">
        <w:rPr>
          <w:rFonts w:ascii="Times New Roman" w:hAnsi="Times New Roman" w:cs="Times New Roman"/>
          <w:sz w:val="24"/>
          <w:szCs w:val="24"/>
        </w:rPr>
        <w:t>, antes de se mudar para a Grécia e tomar parte em organizações trotskistas da Grécia.</w:t>
      </w:r>
    </w:p>
    <w:p w14:paraId="0932FF51" w14:textId="77777777" w:rsidR="00FD3158" w:rsidRPr="00743B70" w:rsidRDefault="00FD3158" w:rsidP="00FD3158">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No entanto, ainda hoje não sabemos quando, como e por que esta organização foi desmantelada. Segundo algumas informações, figuras importantes dos movimentos gregos de esquerda no final de 1910, como Serafim </w:t>
      </w:r>
      <w:proofErr w:type="spellStart"/>
      <w:r w:rsidRPr="00743B70">
        <w:rPr>
          <w:rFonts w:ascii="Times New Roman" w:hAnsi="Times New Roman" w:cs="Times New Roman"/>
          <w:sz w:val="24"/>
          <w:szCs w:val="24"/>
        </w:rPr>
        <w:t>Maximos</w:t>
      </w:r>
      <w:proofErr w:type="spellEnd"/>
      <w:r w:rsidRPr="00743B70">
        <w:rPr>
          <w:rFonts w:ascii="Times New Roman" w:hAnsi="Times New Roman" w:cs="Times New Roman"/>
          <w:sz w:val="24"/>
          <w:szCs w:val="24"/>
        </w:rPr>
        <w:t xml:space="preserve">, tiveram uma curta adesão a esta organização. Mas sabe-se que um proeminente anarquista grego da época, </w:t>
      </w:r>
      <w:proofErr w:type="spellStart"/>
      <w:r w:rsidRPr="00743B70">
        <w:rPr>
          <w:rFonts w:ascii="Times New Roman" w:hAnsi="Times New Roman" w:cs="Times New Roman"/>
          <w:sz w:val="24"/>
          <w:szCs w:val="24"/>
        </w:rPr>
        <w:t>Stavros</w:t>
      </w:r>
      <w:proofErr w:type="spellEnd"/>
      <w:r w:rsidRPr="00743B70">
        <w:rPr>
          <w:rFonts w:ascii="Times New Roman" w:hAnsi="Times New Roman" w:cs="Times New Roman"/>
          <w:sz w:val="24"/>
          <w:szCs w:val="24"/>
        </w:rPr>
        <w:t xml:space="preserve"> </w:t>
      </w:r>
      <w:proofErr w:type="spellStart"/>
      <w:r w:rsidRPr="00743B70">
        <w:rPr>
          <w:rFonts w:ascii="Times New Roman" w:hAnsi="Times New Roman" w:cs="Times New Roman"/>
          <w:sz w:val="24"/>
          <w:szCs w:val="24"/>
        </w:rPr>
        <w:t>Kouhtsoglous</w:t>
      </w:r>
      <w:proofErr w:type="spellEnd"/>
      <w:r w:rsidRPr="00743B70">
        <w:rPr>
          <w:rStyle w:val="Refdenotaderodap"/>
          <w:rFonts w:ascii="Times New Roman" w:hAnsi="Times New Roman" w:cs="Times New Roman"/>
          <w:sz w:val="24"/>
          <w:szCs w:val="24"/>
        </w:rPr>
        <w:footnoteReference w:id="30"/>
      </w:r>
      <w:r w:rsidRPr="00743B70">
        <w:rPr>
          <w:rFonts w:ascii="Times New Roman" w:hAnsi="Times New Roman" w:cs="Times New Roman"/>
          <w:sz w:val="24"/>
          <w:szCs w:val="24"/>
        </w:rPr>
        <w:t xml:space="preserve">, colaborou com a </w:t>
      </w:r>
      <w:proofErr w:type="spellStart"/>
      <w:r w:rsidRPr="00743B70">
        <w:rPr>
          <w:rFonts w:ascii="Times New Roman" w:hAnsi="Times New Roman" w:cs="Times New Roman"/>
          <w:i/>
          <w:sz w:val="24"/>
          <w:szCs w:val="24"/>
        </w:rPr>
        <w:t>Diethnis</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Panergatiki</w:t>
      </w:r>
      <w:proofErr w:type="spellEnd"/>
      <w:r w:rsidRPr="00743B70">
        <w:rPr>
          <w:rFonts w:ascii="Times New Roman" w:hAnsi="Times New Roman" w:cs="Times New Roman"/>
          <w:i/>
          <w:sz w:val="24"/>
          <w:szCs w:val="24"/>
        </w:rPr>
        <w:t xml:space="preserve"> </w:t>
      </w:r>
      <w:proofErr w:type="spellStart"/>
      <w:r w:rsidRPr="00743B70">
        <w:rPr>
          <w:rFonts w:ascii="Times New Roman" w:hAnsi="Times New Roman" w:cs="Times New Roman"/>
          <w:i/>
          <w:sz w:val="24"/>
          <w:szCs w:val="24"/>
        </w:rPr>
        <w:t>Enosi</w:t>
      </w:r>
      <w:proofErr w:type="spellEnd"/>
      <w:r w:rsidRPr="00743B70">
        <w:rPr>
          <w:rFonts w:ascii="Times New Roman" w:hAnsi="Times New Roman" w:cs="Times New Roman"/>
          <w:sz w:val="24"/>
          <w:szCs w:val="24"/>
        </w:rPr>
        <w:t>.</w:t>
      </w:r>
    </w:p>
    <w:p w14:paraId="04797EA0" w14:textId="77777777" w:rsidR="0056182C" w:rsidRPr="00743B70" w:rsidRDefault="00FD3158" w:rsidP="0000563D">
      <w:pPr>
        <w:spacing w:after="0" w:line="360" w:lineRule="auto"/>
        <w:ind w:firstLine="426"/>
        <w:jc w:val="both"/>
        <w:rPr>
          <w:rFonts w:ascii="Times New Roman" w:hAnsi="Times New Roman" w:cs="Times New Roman"/>
          <w:sz w:val="24"/>
          <w:szCs w:val="24"/>
        </w:rPr>
      </w:pPr>
      <w:r w:rsidRPr="00743B70">
        <w:rPr>
          <w:rFonts w:ascii="Times New Roman" w:hAnsi="Times New Roman" w:cs="Times New Roman"/>
          <w:sz w:val="24"/>
          <w:szCs w:val="24"/>
        </w:rPr>
        <w:t xml:space="preserve">As ideias anarquistas também foram difundidas nos círculos da comunidade armênia de Constantinopla. A comunidade armênia contava com aproximadamente 100.000 cidadãos em Constantinopla, enquanto, em Tessalônica, notamos que o seu número era de apenas algumas centenas. Os anarquistas, em sua maioria, faziam parte da ala de esquerda do Partido </w:t>
      </w:r>
      <w:proofErr w:type="spellStart"/>
      <w:r w:rsidRPr="00743B70">
        <w:rPr>
          <w:rFonts w:ascii="Times New Roman" w:hAnsi="Times New Roman" w:cs="Times New Roman"/>
          <w:sz w:val="24"/>
          <w:szCs w:val="24"/>
        </w:rPr>
        <w:t>Social-Democrata</w:t>
      </w:r>
      <w:proofErr w:type="spellEnd"/>
      <w:r w:rsidRPr="00743B70">
        <w:rPr>
          <w:rFonts w:ascii="Times New Roman" w:hAnsi="Times New Roman" w:cs="Times New Roman"/>
          <w:sz w:val="24"/>
          <w:szCs w:val="24"/>
        </w:rPr>
        <w:t xml:space="preserve"> Armênio (</w:t>
      </w:r>
      <w:proofErr w:type="spellStart"/>
      <w:r w:rsidRPr="00743B70">
        <w:rPr>
          <w:rFonts w:ascii="Times New Roman" w:hAnsi="Times New Roman" w:cs="Times New Roman"/>
          <w:i/>
          <w:sz w:val="24"/>
          <w:szCs w:val="24"/>
        </w:rPr>
        <w:t>Hinjak</w:t>
      </w:r>
      <w:proofErr w:type="spellEnd"/>
      <w:r w:rsidRPr="00743B70">
        <w:rPr>
          <w:rFonts w:ascii="Times New Roman" w:hAnsi="Times New Roman" w:cs="Times New Roman"/>
          <w:sz w:val="24"/>
          <w:szCs w:val="24"/>
        </w:rPr>
        <w:t>), fundado em 1885 em Genebra. O partido publicava um jornal com o mesmo nome. Devemos notar aqui, que, durante o período 1893-1894, o referido jornal foi publicado em Atenas.</w:t>
      </w:r>
    </w:p>
    <w:bookmarkEnd w:id="9"/>
    <w:p w14:paraId="43FB7C71" w14:textId="77777777" w:rsidR="0056182C" w:rsidRPr="00743B70" w:rsidRDefault="0056182C" w:rsidP="0056182C">
      <w:pPr>
        <w:tabs>
          <w:tab w:val="left" w:pos="1134"/>
        </w:tabs>
        <w:spacing w:line="276" w:lineRule="auto"/>
        <w:jc w:val="center"/>
        <w:rPr>
          <w:rFonts w:ascii="Times New Roman" w:hAnsi="Times New Roman" w:cs="Times New Roman"/>
          <w:sz w:val="24"/>
          <w:szCs w:val="24"/>
        </w:rPr>
      </w:pPr>
    </w:p>
    <w:sectPr w:rsidR="0056182C" w:rsidRPr="00743B70" w:rsidSect="00FD2A63">
      <w:headerReference w:type="default" r:id="rId33"/>
      <w:footerReference w:type="default" r:id="rId3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5918A" w14:textId="77777777" w:rsidR="001D5E8F" w:rsidRDefault="001D5E8F" w:rsidP="00082640">
      <w:pPr>
        <w:spacing w:after="0" w:line="240" w:lineRule="auto"/>
      </w:pPr>
      <w:r>
        <w:separator/>
      </w:r>
    </w:p>
  </w:endnote>
  <w:endnote w:type="continuationSeparator" w:id="0">
    <w:p w14:paraId="39A5C5D0" w14:textId="77777777" w:rsidR="001D5E8F" w:rsidRDefault="001D5E8F" w:rsidP="00082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8224682"/>
      <w:docPartObj>
        <w:docPartGallery w:val="Page Numbers (Bottom of Page)"/>
        <w:docPartUnique/>
      </w:docPartObj>
    </w:sdtPr>
    <w:sdtEndPr/>
    <w:sdtContent>
      <w:p w14:paraId="1D420EDA" w14:textId="77777777" w:rsidR="004B451C" w:rsidRDefault="004B451C">
        <w:pPr>
          <w:pStyle w:val="Rodap"/>
          <w:jc w:val="right"/>
        </w:pPr>
        <w:r>
          <w:fldChar w:fldCharType="begin"/>
        </w:r>
        <w:r>
          <w:instrText>PAGE   \* MERGEFORMAT</w:instrText>
        </w:r>
        <w:r>
          <w:fldChar w:fldCharType="separate"/>
        </w:r>
        <w:r>
          <w:t>2</w:t>
        </w:r>
        <w:r>
          <w:fldChar w:fldCharType="end"/>
        </w:r>
      </w:p>
    </w:sdtContent>
  </w:sdt>
  <w:p w14:paraId="0A40701B" w14:textId="77777777" w:rsidR="004B451C" w:rsidRDefault="004B451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A6EA3" w14:textId="77777777" w:rsidR="001D5E8F" w:rsidRDefault="001D5E8F" w:rsidP="00082640">
      <w:pPr>
        <w:spacing w:after="0" w:line="240" w:lineRule="auto"/>
      </w:pPr>
      <w:r>
        <w:separator/>
      </w:r>
    </w:p>
  </w:footnote>
  <w:footnote w:type="continuationSeparator" w:id="0">
    <w:p w14:paraId="154C30C9" w14:textId="77777777" w:rsidR="001D5E8F" w:rsidRDefault="001D5E8F" w:rsidP="00082640">
      <w:pPr>
        <w:spacing w:after="0" w:line="240" w:lineRule="auto"/>
      </w:pPr>
      <w:r>
        <w:continuationSeparator/>
      </w:r>
    </w:p>
  </w:footnote>
  <w:footnote w:id="1">
    <w:p w14:paraId="694056F2" w14:textId="252D2CE6" w:rsidR="004B451C" w:rsidRPr="006E5429" w:rsidRDefault="004B451C" w:rsidP="0000563D">
      <w:pPr>
        <w:pStyle w:val="NormalWeb"/>
        <w:spacing w:after="0"/>
        <w:jc w:val="both"/>
        <w:rPr>
          <w:rFonts w:eastAsia="Times New Roman"/>
          <w:sz w:val="20"/>
          <w:szCs w:val="20"/>
          <w:lang w:val="en-US"/>
        </w:rPr>
      </w:pPr>
      <w:r w:rsidRPr="006E5429">
        <w:rPr>
          <w:rStyle w:val="Refdenotaderodap"/>
          <w:sz w:val="20"/>
          <w:szCs w:val="20"/>
        </w:rPr>
        <w:footnoteRef/>
      </w:r>
      <w:r w:rsidRPr="006E5429">
        <w:rPr>
          <w:sz w:val="20"/>
          <w:szCs w:val="20"/>
        </w:rPr>
        <w:t xml:space="preserve"> </w:t>
      </w:r>
      <w:r w:rsidRPr="006E5429">
        <w:rPr>
          <w:rFonts w:eastAsia="Times New Roman"/>
          <w:sz w:val="20"/>
          <w:szCs w:val="20"/>
        </w:rPr>
        <w:t>Recursivo se refere às ações que sempre ocorrem sobre uma ação anterior, produzindo uma espiral de novas dimensões na atividade humana; ações recorrentes, que se voltam sobre si mesmas (MATURANA E VARELA, 1995:270).</w:t>
      </w:r>
    </w:p>
    <w:p w14:paraId="6454639E" w14:textId="77777777" w:rsidR="004B451C" w:rsidRPr="006E5429" w:rsidRDefault="004B451C" w:rsidP="0000563D">
      <w:pPr>
        <w:pStyle w:val="Textodenotaderodap"/>
        <w:rPr>
          <w:rFonts w:ascii="Times New Roman" w:hAnsi="Times New Roman" w:cs="Times New Roman"/>
        </w:rPr>
      </w:pPr>
    </w:p>
  </w:footnote>
  <w:footnote w:id="2">
    <w:p w14:paraId="147E9F35" w14:textId="2B99A84C" w:rsidR="004B451C" w:rsidRPr="006E5429" w:rsidRDefault="004B451C" w:rsidP="0000563D">
      <w:pPr>
        <w:pStyle w:val="NormalWeb"/>
        <w:spacing w:after="0"/>
        <w:jc w:val="both"/>
        <w:rPr>
          <w:rFonts w:eastAsia="Times New Roman"/>
          <w:sz w:val="20"/>
          <w:szCs w:val="20"/>
          <w:lang w:val="en-US"/>
        </w:rPr>
      </w:pPr>
      <w:r w:rsidRPr="006E5429">
        <w:rPr>
          <w:rStyle w:val="Refdenotaderodap"/>
          <w:sz w:val="20"/>
          <w:szCs w:val="20"/>
        </w:rPr>
        <w:footnoteRef/>
      </w:r>
      <w:r w:rsidRPr="006E5429">
        <w:rPr>
          <w:sz w:val="20"/>
          <w:szCs w:val="20"/>
        </w:rPr>
        <w:t xml:space="preserve"> </w:t>
      </w:r>
      <w:r w:rsidRPr="006E5429">
        <w:rPr>
          <w:rFonts w:eastAsia="Times New Roman"/>
          <w:sz w:val="20"/>
          <w:szCs w:val="20"/>
        </w:rPr>
        <w:t>O Plano de Imanência, segundo os filósofos “não é um conceito pensado ou pensável [...] não é um método, nem mesmo a opinião que se faz do pensamento [...] não implica num ponto de referência objetivo [...] é um [horizonte no qual] o movimento tomou tudo [...] o movimento infinito [...] o movimento que tomou tudo e não há lugar nenhum para um sujeito ou um objeto que não pode ser senão conceitos [e não coisas] [...] um plano que não para de se tecer, gigantesco tear [...], um infinito sempre diferente de toda superfície ou volume determinável como conceito... movimento [que] percorre todo o plano” (DELEUZE &amp; GUATTARI, 2017a:47-49).</w:t>
      </w:r>
    </w:p>
    <w:p w14:paraId="58AE82ED" w14:textId="77777777" w:rsidR="004B451C" w:rsidRPr="006E5429" w:rsidRDefault="004B451C" w:rsidP="0000563D">
      <w:pPr>
        <w:pStyle w:val="Textodenotaderodap"/>
        <w:rPr>
          <w:rFonts w:ascii="Times New Roman" w:hAnsi="Times New Roman" w:cs="Times New Roman"/>
        </w:rPr>
      </w:pPr>
    </w:p>
  </w:footnote>
  <w:footnote w:id="3">
    <w:p w14:paraId="39E1B3A9" w14:textId="637B3DA9" w:rsidR="004B451C" w:rsidRPr="006E5429" w:rsidRDefault="004B451C" w:rsidP="0000563D">
      <w:pPr>
        <w:pStyle w:val="Textodenotaderodap"/>
        <w:ind w:firstLine="0"/>
        <w:rPr>
          <w:rFonts w:ascii="Times New Roman" w:eastAsiaTheme="minorEastAsia"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Bookchin explicou que escreveu </w:t>
      </w:r>
      <w:r w:rsidRPr="006E5429">
        <w:rPr>
          <w:rFonts w:ascii="Times New Roman" w:hAnsi="Times New Roman" w:cs="Times New Roman"/>
          <w:i/>
          <w:iCs/>
        </w:rPr>
        <w:t>Listen, Marxist!</w:t>
      </w:r>
      <w:r w:rsidRPr="006E5429">
        <w:rPr>
          <w:rFonts w:ascii="Times New Roman" w:hAnsi="Times New Roman" w:cs="Times New Roman"/>
        </w:rPr>
        <w:t xml:space="preserve"> em resposta à infiltração do </w:t>
      </w:r>
      <w:r w:rsidRPr="006E5429">
        <w:rPr>
          <w:rFonts w:ascii="Times New Roman" w:hAnsi="Times New Roman" w:cs="Times New Roman"/>
          <w:i/>
          <w:iCs/>
        </w:rPr>
        <w:t>Progressive Labor</w:t>
      </w:r>
      <w:r w:rsidRPr="006E5429">
        <w:rPr>
          <w:rFonts w:ascii="Times New Roman" w:hAnsi="Times New Roman" w:cs="Times New Roman"/>
        </w:rPr>
        <w:t xml:space="preserve"> nos espaços de militância com a única finalidade de recrutar membros, uma prática que definiu como “típica operação de caráter stalinista” (“</w:t>
      </w:r>
      <w:r w:rsidRPr="006E5429">
        <w:rPr>
          <w:rFonts w:ascii="Times New Roman" w:hAnsi="Times New Roman" w:cs="Times New Roman"/>
          <w:i/>
          <w:iCs/>
        </w:rPr>
        <w:t>typical Stalinist-type operation</w:t>
      </w:r>
      <w:r w:rsidRPr="006E5429">
        <w:rPr>
          <w:rFonts w:ascii="Times New Roman" w:hAnsi="Times New Roman" w:cs="Times New Roman"/>
        </w:rPr>
        <w:t xml:space="preserve">”). Haviam outros dois grupos de caráter maoísta, o RYM 1 e o RYM 2, que também realizavam essa disputa. Neste cenário, Bookchin participou do grupo </w:t>
      </w:r>
      <w:r w:rsidRPr="006E5429">
        <w:rPr>
          <w:rFonts w:ascii="Times New Roman" w:hAnsi="Times New Roman" w:cs="Times New Roman"/>
          <w:i/>
          <w:iCs/>
        </w:rPr>
        <w:t>Anarchos</w:t>
      </w:r>
      <w:r w:rsidRPr="006E5429">
        <w:rPr>
          <w:rFonts w:ascii="Times New Roman" w:hAnsi="Times New Roman" w:cs="Times New Roman"/>
        </w:rPr>
        <w:t xml:space="preserve"> para organizar uma contraposição. Bookchin definiu os três grupos maoístas como uma forma de marxismo vulgar</w:t>
      </w:r>
      <w:r>
        <w:rPr>
          <w:rFonts w:ascii="Times New Roman" w:hAnsi="Times New Roman" w:cs="Times New Roman"/>
        </w:rPr>
        <w:t xml:space="preserve"> </w:t>
      </w:r>
      <w:r w:rsidRPr="006E5429">
        <w:rPr>
          <w:rFonts w:ascii="Times New Roman" w:hAnsi="Times New Roman" w:cs="Times New Roman"/>
        </w:rPr>
        <w:t>(BOOKCHIN, 1999).</w:t>
      </w:r>
    </w:p>
  </w:footnote>
  <w:footnote w:id="4">
    <w:p w14:paraId="22B63403" w14:textId="36A046DA" w:rsidR="004B451C" w:rsidRPr="006E5429" w:rsidRDefault="004B451C" w:rsidP="0000563D">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Sobre o escrito </w:t>
      </w:r>
      <w:r w:rsidRPr="006E5429">
        <w:rPr>
          <w:rFonts w:ascii="Times New Roman" w:hAnsi="Times New Roman" w:cs="Times New Roman"/>
          <w:i/>
          <w:iCs/>
        </w:rPr>
        <w:t>Marxism as Bourgeois Sociology</w:t>
      </w:r>
      <w:r w:rsidRPr="006E5429">
        <w:rPr>
          <w:rFonts w:ascii="Times New Roman" w:hAnsi="Times New Roman" w:cs="Times New Roman"/>
        </w:rPr>
        <w:t xml:space="preserve"> (1979), Bookchin estava tentando afirmar a importância do debate ecológico nos espaços de esquerda, inclusive resgatando a preocupação do jovem Marx em harmonizar a humanidade com a natureza. Surgiam, porém, correntes marxistas que tentavam repaginar Marx como um ecologista, atribuindo a seu pensamento uma perspectiva que nele não havia. Marx, em particular em sua fase pós juventude, entendia a natureza como um mundo externo a ser dominado pelo ser humano. Não havia em suas ideias uma preocupação para com os atuais problemas ambientais. (BOOKCHIN, 1999).</w:t>
      </w:r>
    </w:p>
  </w:footnote>
  <w:footnote w:id="5">
    <w:p w14:paraId="42F613DB" w14:textId="5ECC5D0E" w:rsidR="004B451C" w:rsidRPr="006E5429" w:rsidRDefault="004B451C" w:rsidP="0000563D">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Marx entendia a economia como uma infraestrutura e tudo o mais - costumes, Direito, religião, etc. - como superestrutura. Contudo, esse entendimento é limitado. A infraestrutura não explica, por si só, porque o capitalismo não se desenvolveu na Roma Antiga - havia abundância material para enriquecer um setor de comerciantes. A explicação se encontra na superestrutura: os comerciantes romanos estavam imbuídos pelos valores nobiliárquicos dos donos de terra. Era preciso que uma nova moral favorável ao comércio estivesse presente. Durante a Antiguidade e a Medievalidade, aqueles que acumulavam capital quase sempre o utilizavam para comprar títulos de nobreza e ascender socialmente, e não para investir em máquinas e produção. Da mesma forma, certas tecnologias, como a máquina a vapor, já existiam na antiguidade, mas não existia uma cultura voltada a busca pelo lucro que estimulasse o seu uso para o acúmulo cada vez maior de capital (BOOKCHIN, 1999).</w:t>
      </w:r>
    </w:p>
  </w:footnote>
  <w:footnote w:id="6">
    <w:p w14:paraId="75649E4F" w14:textId="64313FB4" w:rsidR="004B451C" w:rsidRPr="006E5429" w:rsidRDefault="004B451C" w:rsidP="0000563D">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“Tentativas recentes dos neomarxistas de infundir um significado psicológico, cultural e linguístico no marxismo desafiam-no nos seus próprios termos, sem lidar abertamente com a sua natureza mais íntima. Conscientemente ou não, eles partilham o papel mistificador do marxismo, por mais útil que o seu trabalho possa ser em termos estritamente teóricos. Na verdade, no que diz respeito à metodologia científica, Marx pode ser lido de muitas maneiras” (BOOKCHIN, 1980: 197).</w:t>
      </w:r>
    </w:p>
  </w:footnote>
  <w:footnote w:id="7">
    <w:p w14:paraId="301A302A" w14:textId="77777777" w:rsidR="004B451C" w:rsidRPr="006E5429" w:rsidRDefault="004B451C" w:rsidP="005670A8">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Tradução nossa</w:t>
      </w:r>
    </w:p>
  </w:footnote>
  <w:footnote w:id="8">
    <w:p w14:paraId="77B691A6" w14:textId="754166DF" w:rsidR="004B451C" w:rsidRPr="006E5429" w:rsidRDefault="004B451C" w:rsidP="0000563D">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“Mas na maior parte, como vimos, as percepções econômicas do marxismo surgiram em uma era de capitalismo industrial emergente no século XIX. Brilhante como teoria das pré-condições materiais para o socialismo, não abordou as forças ecológicas, cívicas e subjetivas ou as causas eficientes que poderiam impelir a humanidade para um movimento de mudança social revolucionário. Pelo contrário, durante quase um século o marxismo estagnou teoricamente. Os seus teóricos ficaram muitas vezes intrigados com os desenvolvimentos que passaram por ele e, desde a década de 1960, acrescentaram mecanicamente ideias ambientalistas e feministas à sua perspectiva operária estereotipada” (BOOKCHIN, 2015: 22. NT).</w:t>
      </w:r>
    </w:p>
  </w:footnote>
  <w:footnote w:id="9">
    <w:p w14:paraId="31FE77B4" w14:textId="76F7C741" w:rsidR="004B451C" w:rsidRPr="006E5429" w:rsidRDefault="004B451C" w:rsidP="0000563D">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"Minhas críticas naquele ensaio - como chamar a obra de Marx de uma 'mistificação sutil do capitalismo' e de 'a mais sofisticada ideologia do capitalismo de Estado' - podem parecer duras, mas fui obrigado a demonstrar que quando se tratou da espoliação da biosfera, o marxismo concordou com o capitalismo nessa questão" (BOOKCHIN, 1999: 266).</w:t>
      </w:r>
    </w:p>
  </w:footnote>
  <w:footnote w:id="10">
    <w:p w14:paraId="0A430B89" w14:textId="36AF36C8" w:rsidR="004B451C" w:rsidRPr="006E5429" w:rsidRDefault="004B451C" w:rsidP="0000563D">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“O que estou dizendo é que as condições suficientes para a mudança social são mais do que estritamente econômicas e envolvem questões como organização, política, instituições democráticas, ética e, sim, tradições, expressão intelectual, esperanças e aspirações para uma vida melhor” (BOOKCHIN, 1999:276).</w:t>
      </w:r>
    </w:p>
  </w:footnote>
  <w:footnote w:id="11">
    <w:p w14:paraId="0A2B3CC1" w14:textId="7E0C98B6" w:rsidR="004B451C" w:rsidRPr="006E5429" w:rsidRDefault="004B451C" w:rsidP="005069B4">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w:t>
      </w:r>
      <w:r w:rsidRPr="006E5429">
        <w:rPr>
          <w:rFonts w:ascii="Times New Roman" w:eastAsia="Times New Roman" w:hAnsi="Times New Roman" w:cs="Times New Roman"/>
        </w:rPr>
        <w:t>Tradução nossa.</w:t>
      </w:r>
    </w:p>
  </w:footnote>
  <w:footnote w:id="12">
    <w:p w14:paraId="491E43C3" w14:textId="4CBA960C" w:rsidR="004B451C" w:rsidRPr="006E5429" w:rsidRDefault="004B451C" w:rsidP="0000563D">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Bookchin afirmou que os seus conceitos de dominação e de hierarquia não substituem o uso do conceito de classe para a análise social. A sociedade capitalista é uma sociedade de classes, assim como outras sociedades antes dela - a “asiática”, a feudal e a escravista. A exploração econômica do trabalho é real e influencia os conflitos sociais, mas nem todas as hierarquias implicam, necessariamente, no acúmulo de bens materiais. Bookchin tentou expandir o horizonte do conceito de liberdade, da mesma forma que Marx tentou fazer ao denunciar os limites da liberdade republicana (BOOKCHIN, 1999).</w:t>
      </w:r>
    </w:p>
  </w:footnote>
  <w:footnote w:id="13">
    <w:p w14:paraId="291A6423" w14:textId="0892C44F" w:rsidR="004B451C" w:rsidRPr="006E5429" w:rsidRDefault="004B451C" w:rsidP="00BB7DDC">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T</w:t>
      </w:r>
      <w:r w:rsidRPr="006E5429">
        <w:rPr>
          <w:rFonts w:ascii="Times New Roman" w:eastAsia="Times New Roman" w:hAnsi="Times New Roman" w:cs="Times New Roman"/>
        </w:rPr>
        <w:t xml:space="preserve">radução nossa. </w:t>
      </w:r>
    </w:p>
  </w:footnote>
  <w:footnote w:id="14">
    <w:p w14:paraId="74805373" w14:textId="23730D4E" w:rsidR="004B451C" w:rsidRPr="006E5429" w:rsidRDefault="004B451C" w:rsidP="00BB7DDC">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w:t>
      </w:r>
      <w:r w:rsidRPr="006E5429">
        <w:rPr>
          <w:rFonts w:ascii="Times New Roman" w:eastAsia="Times New Roman" w:hAnsi="Times New Roman" w:cs="Times New Roman"/>
        </w:rPr>
        <w:t>Tradução nossa</w:t>
      </w:r>
      <w:r>
        <w:rPr>
          <w:rFonts w:ascii="Times New Roman" w:eastAsia="Times New Roman" w:hAnsi="Times New Roman" w:cs="Times New Roman"/>
        </w:rPr>
        <w:t>.</w:t>
      </w:r>
    </w:p>
  </w:footnote>
  <w:footnote w:id="15">
    <w:p w14:paraId="7A0E6094" w14:textId="6466B2DB" w:rsidR="004B451C" w:rsidRPr="006E5429" w:rsidRDefault="004B451C" w:rsidP="0000563D">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“O fato é que as vanguardas existem, queiramos ou não. Algumas pessoas sempre estarão mais avançadas em sua compreensão política do que outras. Não faz sentido nos enganarmos pensando que o campo de jogo é nivelado neste aspecto – simplesmente não é. Sempre há pessoas que têm mais experiência, ou que elaboraram suas ideias de maneira mais completa, ou que têm mais conhecimento do que outras. Aqueles que sabem menos invariavelmente recorrem àqueles que sabem mais. Já vi isto uma e outra vez - em greves, confrontos de rua, lutas sindicais, manifestações pelos direitos civis, protestos e outras ações de massas. O principal problema da organização política é como institucionalizar as relações entre aqueles que sabem mais e aqueles que sabem menos, e fazê-lo de tal forma que os líderes mais informados - e líderes existem mesmo em movimentos confederais! - não se tornem burocratas ou autoritários” (BOOKCHIN, 1999</w:t>
      </w:r>
      <w:r>
        <w:rPr>
          <w:rFonts w:ascii="Times New Roman" w:hAnsi="Times New Roman" w:cs="Times New Roman"/>
        </w:rPr>
        <w:t>:</w:t>
      </w:r>
      <w:r w:rsidRPr="006E5429">
        <w:rPr>
          <w:rFonts w:ascii="Times New Roman" w:hAnsi="Times New Roman" w:cs="Times New Roman"/>
        </w:rPr>
        <w:t>295)</w:t>
      </w:r>
      <w:r>
        <w:rPr>
          <w:rFonts w:ascii="Times New Roman" w:hAnsi="Times New Roman" w:cs="Times New Roman"/>
        </w:rPr>
        <w:t>.</w:t>
      </w:r>
    </w:p>
  </w:footnote>
  <w:footnote w:id="16">
    <w:p w14:paraId="12C9617E" w14:textId="1C6CB289" w:rsidR="004B451C" w:rsidRPr="006E5429" w:rsidRDefault="004B451C" w:rsidP="006E5429">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w:t>
      </w:r>
      <w:r w:rsidRPr="006E5429">
        <w:rPr>
          <w:rFonts w:ascii="Times New Roman" w:eastAsia="Times New Roman" w:hAnsi="Times New Roman" w:cs="Times New Roman"/>
        </w:rPr>
        <w:t>Tradução nossa.</w:t>
      </w:r>
    </w:p>
  </w:footnote>
  <w:footnote w:id="17">
    <w:p w14:paraId="149C0D12" w14:textId="1109E9F8" w:rsidR="004B451C" w:rsidRPr="006E5429" w:rsidRDefault="004B451C" w:rsidP="00BB7DDC">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w:t>
      </w:r>
      <w:r w:rsidRPr="006E5429">
        <w:rPr>
          <w:rFonts w:ascii="Times New Roman" w:eastAsia="Times New Roman" w:hAnsi="Times New Roman" w:cs="Times New Roman"/>
        </w:rPr>
        <w:t>Tradução nossa.</w:t>
      </w:r>
    </w:p>
  </w:footnote>
  <w:footnote w:id="18">
    <w:p w14:paraId="41AE3665" w14:textId="44618B69" w:rsidR="004B451C" w:rsidRPr="006E5429" w:rsidRDefault="004B451C" w:rsidP="00BB7DDC">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w:t>
      </w:r>
      <w:r w:rsidRPr="006E5429">
        <w:rPr>
          <w:rFonts w:ascii="Times New Roman" w:eastAsia="Times New Roman" w:hAnsi="Times New Roman" w:cs="Times New Roman"/>
        </w:rPr>
        <w:t>Tradução nossa.</w:t>
      </w:r>
    </w:p>
  </w:footnote>
  <w:footnote w:id="19">
    <w:p w14:paraId="536985C6" w14:textId="5B43851A" w:rsidR="004B451C" w:rsidRPr="006E5429" w:rsidRDefault="004B451C" w:rsidP="00BB7DDC">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w:t>
      </w:r>
      <w:r w:rsidRPr="006E5429">
        <w:rPr>
          <w:rFonts w:ascii="Times New Roman" w:eastAsia="Times New Roman" w:hAnsi="Times New Roman" w:cs="Times New Roman"/>
        </w:rPr>
        <w:t>Tradução nossa</w:t>
      </w:r>
      <w:r>
        <w:rPr>
          <w:rFonts w:ascii="Times New Roman" w:eastAsia="Times New Roman" w:hAnsi="Times New Roman" w:cs="Times New Roman"/>
        </w:rPr>
        <w:t>.</w:t>
      </w:r>
    </w:p>
  </w:footnote>
  <w:footnote w:id="20">
    <w:p w14:paraId="123DE8E8" w14:textId="77777777" w:rsidR="004B451C" w:rsidRPr="006E5429" w:rsidRDefault="004B451C" w:rsidP="001C5E0F">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w:t>
      </w:r>
      <w:r w:rsidRPr="006E5429">
        <w:rPr>
          <w:rFonts w:ascii="Times New Roman" w:eastAsia="Times New Roman" w:hAnsi="Times New Roman" w:cs="Times New Roman"/>
          <w:color w:val="000000" w:themeColor="text1"/>
        </w:rPr>
        <w:t>Momento da grade televisiva da Globo para reprisar antigos sucessos novelescos da emissora.</w:t>
      </w:r>
    </w:p>
  </w:footnote>
  <w:footnote w:id="21">
    <w:p w14:paraId="6C1CB5F0" w14:textId="77777777" w:rsidR="004B451C" w:rsidRPr="006E5429" w:rsidRDefault="004B451C" w:rsidP="001C5E0F">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w:t>
      </w:r>
      <w:r w:rsidRPr="006E5429">
        <w:rPr>
          <w:rFonts w:ascii="Times New Roman" w:eastAsia="Times New Roman" w:hAnsi="Times New Roman" w:cs="Times New Roman"/>
          <w:color w:val="000000" w:themeColor="text1"/>
        </w:rPr>
        <w:t xml:space="preserve">Personagem do filme </w:t>
      </w:r>
      <w:r w:rsidRPr="006E5429">
        <w:rPr>
          <w:rFonts w:ascii="Times New Roman" w:eastAsia="Times New Roman" w:hAnsi="Times New Roman" w:cs="Times New Roman"/>
          <w:i/>
          <w:iCs/>
          <w:color w:val="000000" w:themeColor="text1"/>
        </w:rPr>
        <w:t>Norbit</w:t>
      </w:r>
      <w:r w:rsidRPr="006E5429">
        <w:rPr>
          <w:rFonts w:ascii="Times New Roman" w:eastAsia="Times New Roman" w:hAnsi="Times New Roman" w:cs="Times New Roman"/>
          <w:color w:val="000000" w:themeColor="text1"/>
        </w:rPr>
        <w:t xml:space="preserve"> de Eddie Murphy de 2007.</w:t>
      </w:r>
    </w:p>
  </w:footnote>
  <w:footnote w:id="22">
    <w:p w14:paraId="247CB818" w14:textId="77777777" w:rsidR="004B451C" w:rsidRPr="006E5429" w:rsidRDefault="004B451C" w:rsidP="001C5E0F">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w:t>
      </w:r>
      <w:r w:rsidRPr="006E5429">
        <w:rPr>
          <w:rFonts w:ascii="Times New Roman" w:eastAsia="Times New Roman" w:hAnsi="Times New Roman" w:cs="Times New Roman"/>
          <w:color w:val="000000" w:themeColor="text1"/>
        </w:rPr>
        <w:t>Instituição social e cultural que foi fundada nos anos 2000. Com mais de 20 anos de história pela luta pela democratização do audiovisual. O Cinema Nosso é uma das maiores escolas populares de cinema da América Latina.</w:t>
      </w:r>
    </w:p>
  </w:footnote>
  <w:footnote w:id="23">
    <w:p w14:paraId="5FAF2697" w14:textId="77777777" w:rsidR="004B451C" w:rsidRPr="006E5429" w:rsidRDefault="004B451C" w:rsidP="00FD3158">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w:t>
      </w:r>
      <w:r w:rsidRPr="006E5429">
        <w:rPr>
          <w:rFonts w:ascii="Times New Roman" w:hAnsi="Times New Roman" w:cs="Times New Roman"/>
          <w:color w:val="000000"/>
        </w:rPr>
        <w:t>MBEMBE, Achille. Necropolítica: biopoder, soberania, estado de exceção, política da morte. Tradução de Renata Santini. São Paulo: N-1 edições, 2018.</w:t>
      </w:r>
    </w:p>
  </w:footnote>
  <w:footnote w:id="24">
    <w:p w14:paraId="5D685FB2" w14:textId="77777777" w:rsidR="004B451C" w:rsidRPr="006E5429" w:rsidRDefault="004B451C" w:rsidP="00FD3158">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BISPO, Antônio dos Santos. A terra dá, a terra quer. São Paulo: Ubu Editora/PISEAGRAMA, 2023.</w:t>
      </w:r>
    </w:p>
  </w:footnote>
  <w:footnote w:id="25">
    <w:p w14:paraId="082C1EA3" w14:textId="77777777" w:rsidR="004B451C" w:rsidRPr="006E5429" w:rsidRDefault="004B451C" w:rsidP="00FD3158">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w:t>
      </w:r>
      <w:r w:rsidRPr="006E5429">
        <w:rPr>
          <w:rFonts w:ascii="Times New Roman" w:hAnsi="Times New Roman" w:cs="Times New Roman"/>
          <w:color w:val="000000"/>
        </w:rPr>
        <w:t> Período que abrange grandes eventos históricos de exploração, conquista e repressão que estabeleceram as bases do conhecimento ocidental. Este período é crucial para entender a formação do sistema mundial moderno/colonial e a persistência de suas estruturas de poder até hoje.</w:t>
      </w:r>
    </w:p>
  </w:footnote>
  <w:footnote w:id="26">
    <w:p w14:paraId="1FA00711" w14:textId="77777777" w:rsidR="004B451C" w:rsidRPr="006E5429" w:rsidRDefault="004B451C" w:rsidP="00FD3158">
      <w:pPr>
        <w:pStyle w:val="NormalWeb"/>
        <w:spacing w:before="0" w:beforeAutospacing="0" w:after="0" w:afterAutospacing="0"/>
        <w:jc w:val="both"/>
        <w:rPr>
          <w:rFonts w:eastAsia="Times New Roman"/>
          <w:sz w:val="20"/>
          <w:szCs w:val="20"/>
        </w:rPr>
      </w:pPr>
      <w:r w:rsidRPr="006E5429">
        <w:rPr>
          <w:rStyle w:val="Refdenotaderodap"/>
          <w:sz w:val="20"/>
          <w:szCs w:val="20"/>
        </w:rPr>
        <w:footnoteRef/>
      </w:r>
      <w:r w:rsidRPr="006E5429">
        <w:rPr>
          <w:sz w:val="20"/>
          <w:szCs w:val="20"/>
        </w:rPr>
        <w:t xml:space="preserve"> </w:t>
      </w:r>
      <w:r w:rsidRPr="006E5429">
        <w:rPr>
          <w:rFonts w:eastAsia="Times New Roman"/>
          <w:color w:val="000000"/>
          <w:sz w:val="20"/>
          <w:szCs w:val="20"/>
        </w:rPr>
        <w:t xml:space="preserve">Ramón </w:t>
      </w:r>
      <w:r w:rsidRPr="006E5429">
        <w:rPr>
          <w:rFonts w:eastAsia="Times New Roman"/>
          <w:color w:val="000000"/>
          <w:sz w:val="20"/>
          <w:szCs w:val="20"/>
        </w:rPr>
        <w:t>Grosfoguel explica que durante o longo século XVI, quatro genocídios/epistemicídios ocorreram: a conquista das Américas, a escravização de africanos, a perseguição e assassinato de mulheres consideradas bruxas na Europa e a repressão de judeus e muçulmanos na Península Ibérica.</w:t>
      </w:r>
    </w:p>
    <w:p w14:paraId="593BE553" w14:textId="77777777" w:rsidR="004B451C" w:rsidRPr="006E5429" w:rsidRDefault="004B451C">
      <w:pPr>
        <w:pStyle w:val="Textodenotaderodap"/>
        <w:rPr>
          <w:rFonts w:ascii="Times New Roman" w:hAnsi="Times New Roman" w:cs="Times New Roman"/>
        </w:rPr>
      </w:pPr>
    </w:p>
  </w:footnote>
  <w:footnote w:id="27">
    <w:p w14:paraId="69D98C4C" w14:textId="77777777" w:rsidR="004B451C" w:rsidRPr="006E5429" w:rsidRDefault="004B451C" w:rsidP="005D7521">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w:t>
      </w:r>
      <w:r w:rsidRPr="006E5429">
        <w:rPr>
          <w:rFonts w:ascii="Times New Roman" w:hAnsi="Times New Roman" w:cs="Times New Roman"/>
          <w:color w:val="000000"/>
        </w:rPr>
        <w:t>Conceito discutido ao longo de uma disciplina de Gênero e Direitos Humanos cursada no NEPP-DH/UFRJ</w:t>
      </w:r>
    </w:p>
  </w:footnote>
  <w:footnote w:id="28">
    <w:p w14:paraId="59E83612" w14:textId="77777777" w:rsidR="004B451C" w:rsidRPr="006E5429" w:rsidRDefault="004B451C" w:rsidP="00FD3158">
      <w:pPr>
        <w:shd w:val="clear" w:color="auto" w:fill="FFFFFF"/>
        <w:spacing w:after="0" w:line="240" w:lineRule="auto"/>
        <w:jc w:val="both"/>
        <w:textAlignment w:val="baseline"/>
        <w:rPr>
          <w:rFonts w:ascii="Times New Roman" w:hAnsi="Times New Roman" w:cs="Times New Roman"/>
          <w:i/>
          <w:sz w:val="20"/>
          <w:szCs w:val="20"/>
          <w:shd w:val="clear" w:color="auto" w:fill="FFFFFF"/>
        </w:rPr>
      </w:pPr>
      <w:r w:rsidRPr="006E5429">
        <w:rPr>
          <w:rStyle w:val="Refdenotaderodap"/>
          <w:rFonts w:ascii="Times New Roman" w:hAnsi="Times New Roman" w:cs="Times New Roman"/>
          <w:sz w:val="20"/>
          <w:szCs w:val="20"/>
        </w:rPr>
        <w:footnoteRef/>
      </w:r>
      <w:r w:rsidRPr="006E5429">
        <w:rPr>
          <w:rFonts w:ascii="Times New Roman" w:hAnsi="Times New Roman" w:cs="Times New Roman"/>
          <w:sz w:val="20"/>
          <w:szCs w:val="20"/>
        </w:rPr>
        <w:t xml:space="preserve"> O desenvolvimento de Grupos/Clubes/Círculos de Estudos Sociais parece não ter sido algo incomum nas trajetórias mediterrâneas de anarquistas, como se pode notar no caso egípcio (</w:t>
      </w:r>
      <w:r w:rsidRPr="006E5429">
        <w:rPr>
          <w:rFonts w:ascii="Times New Roman" w:hAnsi="Times New Roman" w:cs="Times New Roman"/>
          <w:sz w:val="20"/>
          <w:szCs w:val="20"/>
          <w:shd w:val="clear" w:color="auto" w:fill="FFFFFF"/>
        </w:rPr>
        <w:t xml:space="preserve">GORMAN, Anthony. </w:t>
      </w:r>
      <w:r w:rsidRPr="006E5429">
        <w:rPr>
          <w:rFonts w:ascii="Times New Roman" w:hAnsi="Times New Roman" w:cs="Times New Roman"/>
          <w:b/>
          <w:i/>
          <w:sz w:val="20"/>
          <w:szCs w:val="20"/>
          <w:shd w:val="clear" w:color="auto" w:fill="FFFFFF"/>
        </w:rPr>
        <w:t>Diverse in race, religion and nationality...but united in aspirations of civil progress”:</w:t>
      </w:r>
      <w:r w:rsidRPr="006E5429">
        <w:rPr>
          <w:rFonts w:ascii="Times New Roman" w:hAnsi="Times New Roman" w:cs="Times New Roman"/>
          <w:i/>
          <w:sz w:val="20"/>
          <w:szCs w:val="20"/>
          <w:shd w:val="clear" w:color="auto" w:fill="FFFFFF"/>
        </w:rPr>
        <w:t xml:space="preserve"> the anarchist movement in Egypt 1860-1940. </w:t>
      </w:r>
      <w:r w:rsidRPr="006E5429">
        <w:rPr>
          <w:rFonts w:ascii="Times New Roman" w:hAnsi="Times New Roman" w:cs="Times New Roman"/>
          <w:sz w:val="20"/>
          <w:szCs w:val="20"/>
          <w:shd w:val="clear" w:color="auto" w:fill="FFFFFF"/>
        </w:rPr>
        <w:t xml:space="preserve">University of Edinburgh, 2010) </w:t>
      </w:r>
      <w:r w:rsidRPr="006E5429">
        <w:rPr>
          <w:rFonts w:ascii="Times New Roman" w:hAnsi="Times New Roman" w:cs="Times New Roman"/>
          <w:sz w:val="20"/>
          <w:szCs w:val="20"/>
        </w:rPr>
        <w:t>(N.T.).</w:t>
      </w:r>
    </w:p>
  </w:footnote>
  <w:footnote w:id="29">
    <w:p w14:paraId="3C6F310C" w14:textId="77777777" w:rsidR="004B451C" w:rsidRPr="006E5429" w:rsidRDefault="004B451C" w:rsidP="00293203">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Provavelmente, com “organização sindicalista pura”, </w:t>
      </w:r>
      <w:r w:rsidRPr="006E5429">
        <w:rPr>
          <w:rFonts w:ascii="Times New Roman" w:hAnsi="Times New Roman" w:cs="Times New Roman"/>
        </w:rPr>
        <w:t xml:space="preserve">Troaditis quer expressar que </w:t>
      </w:r>
      <w:r w:rsidRPr="006E5429">
        <w:rPr>
          <w:rFonts w:ascii="Times New Roman" w:hAnsi="Times New Roman" w:cs="Times New Roman"/>
          <w:i/>
        </w:rPr>
        <w:t>Diethnis Panergatiki Enosi</w:t>
      </w:r>
      <w:r w:rsidRPr="006E5429">
        <w:rPr>
          <w:rFonts w:ascii="Times New Roman" w:hAnsi="Times New Roman" w:cs="Times New Roman"/>
        </w:rPr>
        <w:t xml:space="preserve"> não tinha uma vinculação formal ou programática com qualquer ideologia política específica, nem mesmo com o anarquismo (N.T.).</w:t>
      </w:r>
    </w:p>
  </w:footnote>
  <w:footnote w:id="30">
    <w:p w14:paraId="10B97167" w14:textId="77777777" w:rsidR="004B451C" w:rsidRPr="006E5429" w:rsidRDefault="004B451C" w:rsidP="00FD3158">
      <w:pPr>
        <w:pStyle w:val="Textodenotaderodap"/>
        <w:ind w:firstLine="0"/>
        <w:rPr>
          <w:rFonts w:ascii="Times New Roman" w:hAnsi="Times New Roman" w:cs="Times New Roman"/>
        </w:rPr>
      </w:pPr>
      <w:r w:rsidRPr="006E5429">
        <w:rPr>
          <w:rStyle w:val="Refdenotaderodap"/>
          <w:rFonts w:ascii="Times New Roman" w:hAnsi="Times New Roman" w:cs="Times New Roman"/>
        </w:rPr>
        <w:footnoteRef/>
      </w:r>
      <w:r w:rsidRPr="006E5429">
        <w:rPr>
          <w:rFonts w:ascii="Times New Roman" w:hAnsi="Times New Roman" w:cs="Times New Roman"/>
        </w:rPr>
        <w:t xml:space="preserve"> Através de outras fontes, é possível acompanhar a trajetória desses anarquistas gregos, pois “é interessante que os trabalhadores </w:t>
      </w:r>
      <w:r w:rsidRPr="006E5429">
        <w:rPr>
          <w:rFonts w:ascii="Times New Roman" w:hAnsi="Times New Roman" w:cs="Times New Roman"/>
        </w:rPr>
        <w:t xml:space="preserve">tabacaleiros europeus que viviam no Egito ‘radicalizaram-se’ por meio do contato com os sindicalistas egípcios e retornaram à Europa para difundir os ideais anarquistas. Dois exemplos notáveis desse processo foram o anarco-sindicalista Konstantinos ‘Kostas’ Speras (1893-1943) e o anarco-comunista Stavros Kouchtsoglous (1878-1949). Ambos se radicalizaram no Egito e retornaram à Grécia convertendo-se em lideranças nos sindicatos revolucionários locais. Speras falava árabe fluentemente e Kouchtsoglous havia se envolvido com numerosas manifestações operárias em Alexandria e Istambul. Ambos ajudaram a fundar sindicatos anarco-sindicalistas na Grécia, incluindo a constituição de uma minoria sindical na Confederação Geral dos Trabalhadores da Grécia (GSEE), em 1918” [SCHMIDT, Michael.; VAN DER WALT, Lucien. </w:t>
      </w:r>
      <w:r w:rsidRPr="00AF41F2">
        <w:rPr>
          <w:rFonts w:ascii="Times New Roman" w:hAnsi="Times New Roman" w:cs="Times New Roman"/>
          <w:bCs/>
          <w:i/>
          <w:iCs/>
        </w:rPr>
        <w:t>O movimento anarquista no norte da África</w:t>
      </w:r>
      <w:r w:rsidRPr="006E5429">
        <w:rPr>
          <w:rFonts w:ascii="Times New Roman" w:hAnsi="Times New Roman" w:cs="Times New Roman"/>
        </w:rPr>
        <w:t xml:space="preserve"> (1877-1951). Salamandra Negra, 2017;5] (N.T.).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1D4FD" w14:textId="77777777" w:rsidR="004B451C" w:rsidRDefault="004B451C" w:rsidP="00082640">
    <w:pPr>
      <w:pBdr>
        <w:left w:val="single" w:sz="4" w:space="31" w:color="000000"/>
      </w:pBdr>
      <w:tabs>
        <w:tab w:val="center" w:pos="4252"/>
        <w:tab w:val="right" w:pos="8504"/>
      </w:tabs>
      <w:spacing w:after="0" w:line="360" w:lineRule="auto"/>
      <w:ind w:left="-567"/>
      <w:rPr>
        <w:rFonts w:ascii="Times New Roman" w:eastAsia="Times New Roman" w:hAnsi="Times New Roman" w:cs="Times New Roman"/>
        <w:b/>
        <w:sz w:val="20"/>
        <w:szCs w:val="20"/>
      </w:rPr>
    </w:pPr>
    <w:r>
      <w:rPr>
        <w:noProof/>
      </w:rPr>
      <w:drawing>
        <wp:anchor distT="0" distB="0" distL="0" distR="0" simplePos="0" relativeHeight="251658240" behindDoc="1" locked="0" layoutInCell="1" allowOverlap="1" wp14:anchorId="552AC697" wp14:editId="6511719C">
          <wp:simplePos x="0" y="0"/>
          <wp:positionH relativeFrom="margin">
            <wp:posOffset>4333240</wp:posOffset>
          </wp:positionH>
          <wp:positionV relativeFrom="margin">
            <wp:posOffset>-1089660</wp:posOffset>
          </wp:positionV>
          <wp:extent cx="1541780" cy="704850"/>
          <wp:effectExtent l="0" t="0" r="1270" b="0"/>
          <wp:wrapNone/>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780" cy="7048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0"/>
        <w:szCs w:val="20"/>
      </w:rPr>
      <w:t xml:space="preserve">Revista Estudos Anarquistas e Decoloniais </w:t>
    </w:r>
  </w:p>
  <w:p w14:paraId="74D4AA00" w14:textId="5473E964" w:rsidR="004B451C" w:rsidRDefault="004B451C" w:rsidP="00082640">
    <w:pPr>
      <w:pBdr>
        <w:left w:val="single" w:sz="4" w:space="31" w:color="000000"/>
      </w:pBdr>
      <w:tabs>
        <w:tab w:val="center" w:pos="4252"/>
        <w:tab w:val="right" w:pos="8504"/>
      </w:tabs>
      <w:spacing w:after="0" w:line="360" w:lineRule="auto"/>
      <w:ind w:left="-567"/>
      <w:rPr>
        <w:rFonts w:ascii="Times New Roman" w:eastAsia="Times New Roman" w:hAnsi="Times New Roman" w:cs="Times New Roman"/>
        <w:b/>
        <w:sz w:val="20"/>
        <w:szCs w:val="20"/>
      </w:rPr>
    </w:pPr>
    <w:r>
      <w:rPr>
        <w:rFonts w:ascii="Times New Roman" w:eastAsia="Times New Roman" w:hAnsi="Times New Roman" w:cs="Times New Roman"/>
        <w:b/>
        <w:sz w:val="20"/>
        <w:szCs w:val="20"/>
      </w:rPr>
      <w:t>v. 4, n. 7, 2º semestre/202</w:t>
    </w:r>
    <w:r w:rsidR="00042164">
      <w:rPr>
        <w:rFonts w:ascii="Times New Roman" w:eastAsia="Times New Roman" w:hAnsi="Times New Roman" w:cs="Times New Roman"/>
        <w:b/>
        <w:sz w:val="20"/>
        <w:szCs w:val="20"/>
      </w:rPr>
      <w:t>4</w:t>
    </w:r>
  </w:p>
  <w:p w14:paraId="1D8AB5C4" w14:textId="16185647" w:rsidR="004B451C" w:rsidRDefault="004B451C" w:rsidP="00082640">
    <w:pPr>
      <w:pBdr>
        <w:left w:val="single" w:sz="4" w:space="31" w:color="000000"/>
      </w:pBdr>
      <w:tabs>
        <w:tab w:val="center" w:pos="4252"/>
        <w:tab w:val="right" w:pos="8504"/>
      </w:tabs>
      <w:spacing w:after="0" w:line="360" w:lineRule="auto"/>
      <w:ind w:left="-567"/>
      <w:rPr>
        <w:rFonts w:ascii="Times New Roman" w:eastAsia="Times New Roman" w:hAnsi="Times New Roman" w:cs="Times New Roman"/>
        <w:b/>
        <w:sz w:val="20"/>
        <w:szCs w:val="20"/>
      </w:rPr>
    </w:pPr>
    <w:r>
      <w:rPr>
        <w:rFonts w:ascii="Times New Roman" w:eastAsia="Times New Roman" w:hAnsi="Times New Roman" w:cs="Times New Roman"/>
        <w:b/>
        <w:sz w:val="20"/>
        <w:szCs w:val="20"/>
      </w:rPr>
      <w:t>ISSN 2</w:t>
    </w:r>
    <w:r w:rsidR="00F6058E">
      <w:rPr>
        <w:rFonts w:ascii="Times New Roman" w:eastAsia="Times New Roman" w:hAnsi="Times New Roman" w:cs="Times New Roman"/>
        <w:b/>
        <w:sz w:val="20"/>
        <w:szCs w:val="20"/>
      </w:rPr>
      <w:t>764</w:t>
    </w:r>
    <w:r>
      <w:rPr>
        <w:rFonts w:ascii="Times New Roman" w:eastAsia="Times New Roman" w:hAnsi="Times New Roman" w:cs="Times New Roman"/>
        <w:b/>
        <w:sz w:val="20"/>
        <w:szCs w:val="20"/>
      </w:rPr>
      <w:t>-</w:t>
    </w:r>
    <w:r w:rsidR="00F6058E">
      <w:rPr>
        <w:rFonts w:ascii="Times New Roman" w:eastAsia="Times New Roman" w:hAnsi="Times New Roman" w:cs="Times New Roman"/>
        <w:b/>
        <w:sz w:val="20"/>
        <w:szCs w:val="20"/>
      </w:rPr>
      <w:t>7854</w:t>
    </w:r>
  </w:p>
  <w:p w14:paraId="6D6BEC1A" w14:textId="77777777" w:rsidR="004B451C" w:rsidRDefault="004B451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C2671"/>
    <w:multiLevelType w:val="multilevel"/>
    <w:tmpl w:val="EC66BF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F54C23"/>
    <w:multiLevelType w:val="multilevel"/>
    <w:tmpl w:val="1C2AFC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2E2D36"/>
    <w:multiLevelType w:val="hybridMultilevel"/>
    <w:tmpl w:val="6DD604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54F5219"/>
    <w:multiLevelType w:val="multilevel"/>
    <w:tmpl w:val="825458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C172B8"/>
    <w:multiLevelType w:val="multilevel"/>
    <w:tmpl w:val="96A261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6C27F1"/>
    <w:multiLevelType w:val="hybridMultilevel"/>
    <w:tmpl w:val="0AA24C2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15:restartNumberingAfterBreak="0">
    <w:nsid w:val="4C540911"/>
    <w:multiLevelType w:val="hybridMultilevel"/>
    <w:tmpl w:val="61ECF63E"/>
    <w:lvl w:ilvl="0" w:tplc="DA6E5E3A">
      <w:start w:val="1"/>
      <w:numFmt w:val="upperRoman"/>
      <w:lvlText w:val="%1."/>
      <w:lvlJc w:val="left"/>
      <w:pPr>
        <w:ind w:left="2149" w:hanging="720"/>
      </w:pPr>
    </w:lvl>
    <w:lvl w:ilvl="1" w:tplc="04160019">
      <w:start w:val="1"/>
      <w:numFmt w:val="lowerLetter"/>
      <w:lvlText w:val="%2."/>
      <w:lvlJc w:val="left"/>
      <w:pPr>
        <w:ind w:left="2509" w:hanging="360"/>
      </w:pPr>
    </w:lvl>
    <w:lvl w:ilvl="2" w:tplc="0416001B">
      <w:start w:val="1"/>
      <w:numFmt w:val="lowerRoman"/>
      <w:lvlText w:val="%3."/>
      <w:lvlJc w:val="right"/>
      <w:pPr>
        <w:ind w:left="3229" w:hanging="180"/>
      </w:pPr>
    </w:lvl>
    <w:lvl w:ilvl="3" w:tplc="0416000F">
      <w:start w:val="1"/>
      <w:numFmt w:val="decimal"/>
      <w:lvlText w:val="%4."/>
      <w:lvlJc w:val="left"/>
      <w:pPr>
        <w:ind w:left="3949" w:hanging="360"/>
      </w:pPr>
    </w:lvl>
    <w:lvl w:ilvl="4" w:tplc="04160019">
      <w:start w:val="1"/>
      <w:numFmt w:val="lowerLetter"/>
      <w:lvlText w:val="%5."/>
      <w:lvlJc w:val="left"/>
      <w:pPr>
        <w:ind w:left="4669" w:hanging="360"/>
      </w:pPr>
    </w:lvl>
    <w:lvl w:ilvl="5" w:tplc="0416001B">
      <w:start w:val="1"/>
      <w:numFmt w:val="lowerRoman"/>
      <w:lvlText w:val="%6."/>
      <w:lvlJc w:val="right"/>
      <w:pPr>
        <w:ind w:left="5389" w:hanging="180"/>
      </w:pPr>
    </w:lvl>
    <w:lvl w:ilvl="6" w:tplc="0416000F">
      <w:start w:val="1"/>
      <w:numFmt w:val="decimal"/>
      <w:lvlText w:val="%7."/>
      <w:lvlJc w:val="left"/>
      <w:pPr>
        <w:ind w:left="6109" w:hanging="360"/>
      </w:pPr>
    </w:lvl>
    <w:lvl w:ilvl="7" w:tplc="04160019">
      <w:start w:val="1"/>
      <w:numFmt w:val="lowerLetter"/>
      <w:lvlText w:val="%8."/>
      <w:lvlJc w:val="left"/>
      <w:pPr>
        <w:ind w:left="6829" w:hanging="360"/>
      </w:pPr>
    </w:lvl>
    <w:lvl w:ilvl="8" w:tplc="0416001B">
      <w:start w:val="1"/>
      <w:numFmt w:val="lowerRoman"/>
      <w:lvlText w:val="%9."/>
      <w:lvlJc w:val="right"/>
      <w:pPr>
        <w:ind w:left="7549" w:hanging="180"/>
      </w:pPr>
    </w:lvl>
  </w:abstractNum>
  <w:abstractNum w:abstractNumId="7" w15:restartNumberingAfterBreak="0">
    <w:nsid w:val="4CCD194C"/>
    <w:multiLevelType w:val="hybridMultilevel"/>
    <w:tmpl w:val="4378A0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0116C52"/>
    <w:multiLevelType w:val="hybridMultilevel"/>
    <w:tmpl w:val="A704B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38D0282"/>
    <w:multiLevelType w:val="hybridMultilevel"/>
    <w:tmpl w:val="CD0A821A"/>
    <w:lvl w:ilvl="0" w:tplc="CE5E8384">
      <w:start w:val="1"/>
      <w:numFmt w:val="upperRoman"/>
      <w:lvlText w:val="%1."/>
      <w:lvlJc w:val="left"/>
      <w:pPr>
        <w:ind w:left="2869" w:hanging="720"/>
      </w:pPr>
      <w:rPr>
        <w:rFonts w:hint="default"/>
      </w:rPr>
    </w:lvl>
    <w:lvl w:ilvl="1" w:tplc="04160019" w:tentative="1">
      <w:start w:val="1"/>
      <w:numFmt w:val="lowerLetter"/>
      <w:lvlText w:val="%2."/>
      <w:lvlJc w:val="left"/>
      <w:pPr>
        <w:ind w:left="3229" w:hanging="360"/>
      </w:pPr>
    </w:lvl>
    <w:lvl w:ilvl="2" w:tplc="0416001B" w:tentative="1">
      <w:start w:val="1"/>
      <w:numFmt w:val="lowerRoman"/>
      <w:lvlText w:val="%3."/>
      <w:lvlJc w:val="right"/>
      <w:pPr>
        <w:ind w:left="3949" w:hanging="180"/>
      </w:pPr>
    </w:lvl>
    <w:lvl w:ilvl="3" w:tplc="0416000F" w:tentative="1">
      <w:start w:val="1"/>
      <w:numFmt w:val="decimal"/>
      <w:lvlText w:val="%4."/>
      <w:lvlJc w:val="left"/>
      <w:pPr>
        <w:ind w:left="4669" w:hanging="360"/>
      </w:pPr>
    </w:lvl>
    <w:lvl w:ilvl="4" w:tplc="04160019" w:tentative="1">
      <w:start w:val="1"/>
      <w:numFmt w:val="lowerLetter"/>
      <w:lvlText w:val="%5."/>
      <w:lvlJc w:val="left"/>
      <w:pPr>
        <w:ind w:left="5389" w:hanging="360"/>
      </w:pPr>
    </w:lvl>
    <w:lvl w:ilvl="5" w:tplc="0416001B" w:tentative="1">
      <w:start w:val="1"/>
      <w:numFmt w:val="lowerRoman"/>
      <w:lvlText w:val="%6."/>
      <w:lvlJc w:val="right"/>
      <w:pPr>
        <w:ind w:left="6109" w:hanging="180"/>
      </w:pPr>
    </w:lvl>
    <w:lvl w:ilvl="6" w:tplc="0416000F" w:tentative="1">
      <w:start w:val="1"/>
      <w:numFmt w:val="decimal"/>
      <w:lvlText w:val="%7."/>
      <w:lvlJc w:val="left"/>
      <w:pPr>
        <w:ind w:left="6829" w:hanging="360"/>
      </w:pPr>
    </w:lvl>
    <w:lvl w:ilvl="7" w:tplc="04160019" w:tentative="1">
      <w:start w:val="1"/>
      <w:numFmt w:val="lowerLetter"/>
      <w:lvlText w:val="%8."/>
      <w:lvlJc w:val="left"/>
      <w:pPr>
        <w:ind w:left="7549" w:hanging="360"/>
      </w:pPr>
    </w:lvl>
    <w:lvl w:ilvl="8" w:tplc="0416001B" w:tentative="1">
      <w:start w:val="1"/>
      <w:numFmt w:val="lowerRoman"/>
      <w:lvlText w:val="%9."/>
      <w:lvlJc w:val="right"/>
      <w:pPr>
        <w:ind w:left="8269" w:hanging="180"/>
      </w:pPr>
    </w:lvl>
  </w:abstractNum>
  <w:abstractNum w:abstractNumId="10" w15:restartNumberingAfterBreak="0">
    <w:nsid w:val="5394098F"/>
    <w:multiLevelType w:val="hybridMultilevel"/>
    <w:tmpl w:val="DB7000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5ECB5E94"/>
    <w:multiLevelType w:val="hybridMultilevel"/>
    <w:tmpl w:val="3FC27D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13F4975"/>
    <w:multiLevelType w:val="multilevel"/>
    <w:tmpl w:val="ACA60C7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3" w15:restartNumberingAfterBreak="0">
    <w:nsid w:val="7BA4044C"/>
    <w:multiLevelType w:val="hybridMultilevel"/>
    <w:tmpl w:val="1AA0CB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6"/>
  </w:num>
  <w:num w:numId="4">
    <w:abstractNumId w:val="5"/>
  </w:num>
  <w:num w:numId="5">
    <w:abstractNumId w:val="7"/>
  </w:num>
  <w:num w:numId="6">
    <w:abstractNumId w:val="13"/>
  </w:num>
  <w:num w:numId="7">
    <w:abstractNumId w:val="12"/>
  </w:num>
  <w:num w:numId="8">
    <w:abstractNumId w:val="3"/>
    <w:lvlOverride w:ilvl="0">
      <w:lvl w:ilvl="0">
        <w:numFmt w:val="decimal"/>
        <w:lvlText w:val="%1."/>
        <w:lvlJc w:val="left"/>
      </w:lvl>
    </w:lvlOverride>
  </w:num>
  <w:num w:numId="9">
    <w:abstractNumId w:val="0"/>
    <w:lvlOverride w:ilvl="0">
      <w:lvl w:ilvl="0">
        <w:numFmt w:val="decimal"/>
        <w:lvlText w:val="%1."/>
        <w:lvlJc w:val="left"/>
      </w:lvl>
    </w:lvlOverride>
  </w:num>
  <w:num w:numId="10">
    <w:abstractNumId w:val="4"/>
    <w:lvlOverride w:ilvl="0">
      <w:lvl w:ilvl="0">
        <w:numFmt w:val="decimal"/>
        <w:lvlText w:val="%1."/>
        <w:lvlJc w:val="left"/>
      </w:lvl>
    </w:lvlOverride>
  </w:num>
  <w:num w:numId="11">
    <w:abstractNumId w:val="1"/>
    <w:lvlOverride w:ilvl="0">
      <w:lvl w:ilvl="0">
        <w:numFmt w:val="decimal"/>
        <w:lvlText w:val="%1."/>
        <w:lvlJc w:val="left"/>
      </w:lvl>
    </w:lvlOverride>
  </w:num>
  <w:num w:numId="12">
    <w:abstractNumId w:val="2"/>
  </w:num>
  <w:num w:numId="13">
    <w:abstractNumId w:val="8"/>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640"/>
    <w:rsid w:val="0000563D"/>
    <w:rsid w:val="00016946"/>
    <w:rsid w:val="00034E15"/>
    <w:rsid w:val="00036E59"/>
    <w:rsid w:val="000411A9"/>
    <w:rsid w:val="00042164"/>
    <w:rsid w:val="000436CC"/>
    <w:rsid w:val="0005265C"/>
    <w:rsid w:val="00082640"/>
    <w:rsid w:val="000D3010"/>
    <w:rsid w:val="000D5997"/>
    <w:rsid w:val="000E0A26"/>
    <w:rsid w:val="000F5047"/>
    <w:rsid w:val="00103EB9"/>
    <w:rsid w:val="00104E25"/>
    <w:rsid w:val="00145679"/>
    <w:rsid w:val="00164C42"/>
    <w:rsid w:val="00187798"/>
    <w:rsid w:val="001A6802"/>
    <w:rsid w:val="001C5E0F"/>
    <w:rsid w:val="001D5141"/>
    <w:rsid w:val="001D5E8F"/>
    <w:rsid w:val="00215243"/>
    <w:rsid w:val="00225612"/>
    <w:rsid w:val="00245891"/>
    <w:rsid w:val="0025584B"/>
    <w:rsid w:val="00260231"/>
    <w:rsid w:val="00261693"/>
    <w:rsid w:val="002632C0"/>
    <w:rsid w:val="00275FD7"/>
    <w:rsid w:val="0029040F"/>
    <w:rsid w:val="00293203"/>
    <w:rsid w:val="002B104C"/>
    <w:rsid w:val="002C1AA6"/>
    <w:rsid w:val="002D298E"/>
    <w:rsid w:val="002D31FF"/>
    <w:rsid w:val="002D4120"/>
    <w:rsid w:val="002E5F32"/>
    <w:rsid w:val="002F0CF2"/>
    <w:rsid w:val="00321E37"/>
    <w:rsid w:val="00326686"/>
    <w:rsid w:val="0033473C"/>
    <w:rsid w:val="00340E8A"/>
    <w:rsid w:val="0034188A"/>
    <w:rsid w:val="00361564"/>
    <w:rsid w:val="003760EC"/>
    <w:rsid w:val="00383F55"/>
    <w:rsid w:val="003B2525"/>
    <w:rsid w:val="003C2584"/>
    <w:rsid w:val="003C7058"/>
    <w:rsid w:val="003D69D2"/>
    <w:rsid w:val="003F19D9"/>
    <w:rsid w:val="004155D5"/>
    <w:rsid w:val="0043207A"/>
    <w:rsid w:val="00432F8C"/>
    <w:rsid w:val="00450CE3"/>
    <w:rsid w:val="004522BD"/>
    <w:rsid w:val="0049466A"/>
    <w:rsid w:val="004A5B1C"/>
    <w:rsid w:val="004B451C"/>
    <w:rsid w:val="004C3872"/>
    <w:rsid w:val="004D2C50"/>
    <w:rsid w:val="005069B4"/>
    <w:rsid w:val="00514FFA"/>
    <w:rsid w:val="005470AC"/>
    <w:rsid w:val="0055133E"/>
    <w:rsid w:val="00556618"/>
    <w:rsid w:val="0056182C"/>
    <w:rsid w:val="005670A8"/>
    <w:rsid w:val="00567E08"/>
    <w:rsid w:val="00571576"/>
    <w:rsid w:val="005A26D8"/>
    <w:rsid w:val="005A59C3"/>
    <w:rsid w:val="005D4178"/>
    <w:rsid w:val="005D7521"/>
    <w:rsid w:val="00605FF6"/>
    <w:rsid w:val="006073A5"/>
    <w:rsid w:val="006A743E"/>
    <w:rsid w:val="006B2F42"/>
    <w:rsid w:val="006B749A"/>
    <w:rsid w:val="006C304C"/>
    <w:rsid w:val="006C709C"/>
    <w:rsid w:val="006C7AA8"/>
    <w:rsid w:val="006D4CBF"/>
    <w:rsid w:val="006E128F"/>
    <w:rsid w:val="006E1AE5"/>
    <w:rsid w:val="006E5429"/>
    <w:rsid w:val="006F6401"/>
    <w:rsid w:val="00713B5D"/>
    <w:rsid w:val="007207DA"/>
    <w:rsid w:val="00735790"/>
    <w:rsid w:val="00743B70"/>
    <w:rsid w:val="00773CA3"/>
    <w:rsid w:val="007858A3"/>
    <w:rsid w:val="00797891"/>
    <w:rsid w:val="007A074A"/>
    <w:rsid w:val="00800329"/>
    <w:rsid w:val="00811A17"/>
    <w:rsid w:val="008221C6"/>
    <w:rsid w:val="0085157E"/>
    <w:rsid w:val="00856BF8"/>
    <w:rsid w:val="00862F68"/>
    <w:rsid w:val="00864C9C"/>
    <w:rsid w:val="0087570F"/>
    <w:rsid w:val="008777C4"/>
    <w:rsid w:val="008B3B3B"/>
    <w:rsid w:val="008F2C83"/>
    <w:rsid w:val="008F463B"/>
    <w:rsid w:val="00926BE4"/>
    <w:rsid w:val="00934BEA"/>
    <w:rsid w:val="00954FEB"/>
    <w:rsid w:val="009C4FD8"/>
    <w:rsid w:val="009D3087"/>
    <w:rsid w:val="009D4672"/>
    <w:rsid w:val="009F2AF6"/>
    <w:rsid w:val="009F4279"/>
    <w:rsid w:val="00A17B3A"/>
    <w:rsid w:val="00A40EE4"/>
    <w:rsid w:val="00A55A30"/>
    <w:rsid w:val="00A71767"/>
    <w:rsid w:val="00A87022"/>
    <w:rsid w:val="00A91BC0"/>
    <w:rsid w:val="00AD0D5B"/>
    <w:rsid w:val="00AE2B5C"/>
    <w:rsid w:val="00AE77DD"/>
    <w:rsid w:val="00AF41F2"/>
    <w:rsid w:val="00B46FFB"/>
    <w:rsid w:val="00B50EC2"/>
    <w:rsid w:val="00B57445"/>
    <w:rsid w:val="00B6723F"/>
    <w:rsid w:val="00BA1551"/>
    <w:rsid w:val="00BB3F42"/>
    <w:rsid w:val="00BB7DDC"/>
    <w:rsid w:val="00BC26E7"/>
    <w:rsid w:val="00BE116D"/>
    <w:rsid w:val="00C0014E"/>
    <w:rsid w:val="00C12631"/>
    <w:rsid w:val="00C466D5"/>
    <w:rsid w:val="00CB337D"/>
    <w:rsid w:val="00CC36DB"/>
    <w:rsid w:val="00CE13DE"/>
    <w:rsid w:val="00CE6813"/>
    <w:rsid w:val="00D000F5"/>
    <w:rsid w:val="00D06077"/>
    <w:rsid w:val="00D2366D"/>
    <w:rsid w:val="00D41783"/>
    <w:rsid w:val="00D46C0F"/>
    <w:rsid w:val="00DC01BA"/>
    <w:rsid w:val="00DD09F4"/>
    <w:rsid w:val="00DE31F7"/>
    <w:rsid w:val="00DE3C4D"/>
    <w:rsid w:val="00DE4467"/>
    <w:rsid w:val="00DE4DDF"/>
    <w:rsid w:val="00DF02A8"/>
    <w:rsid w:val="00E003E4"/>
    <w:rsid w:val="00E30FBA"/>
    <w:rsid w:val="00E30FC7"/>
    <w:rsid w:val="00E42C06"/>
    <w:rsid w:val="00E74563"/>
    <w:rsid w:val="00ED23D7"/>
    <w:rsid w:val="00EE6C56"/>
    <w:rsid w:val="00EF7CB8"/>
    <w:rsid w:val="00F04008"/>
    <w:rsid w:val="00F06542"/>
    <w:rsid w:val="00F10CA4"/>
    <w:rsid w:val="00F14B50"/>
    <w:rsid w:val="00F14E46"/>
    <w:rsid w:val="00F23BFC"/>
    <w:rsid w:val="00F326C8"/>
    <w:rsid w:val="00F42436"/>
    <w:rsid w:val="00F5285F"/>
    <w:rsid w:val="00F6058E"/>
    <w:rsid w:val="00F7125C"/>
    <w:rsid w:val="00F842EA"/>
    <w:rsid w:val="00F96798"/>
    <w:rsid w:val="00FD2A63"/>
    <w:rsid w:val="00FD3158"/>
    <w:rsid w:val="00FE17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42A17"/>
  <w15:chartTrackingRefBased/>
  <w15:docId w15:val="{D34D915F-D8F1-4951-9A28-0A3DA73A8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2640"/>
    <w:pPr>
      <w:spacing w:line="256" w:lineRule="auto"/>
    </w:pPr>
    <w:rPr>
      <w:rFonts w:ascii="Calibri" w:eastAsia="Calibri" w:hAnsi="Calibri" w:cs="Calibri"/>
      <w:lang w:eastAsia="pt-BR"/>
    </w:rPr>
  </w:style>
  <w:style w:type="paragraph" w:styleId="Ttulo1">
    <w:name w:val="heading 1"/>
    <w:basedOn w:val="Normal"/>
    <w:link w:val="Ttulo1Char"/>
    <w:uiPriority w:val="9"/>
    <w:qFormat/>
    <w:rsid w:val="004A5B1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unhideWhenUsed/>
    <w:qFormat/>
    <w:rsid w:val="008515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826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2640"/>
  </w:style>
  <w:style w:type="paragraph" w:styleId="Rodap">
    <w:name w:val="footer"/>
    <w:basedOn w:val="Normal"/>
    <w:link w:val="RodapChar"/>
    <w:uiPriority w:val="99"/>
    <w:unhideWhenUsed/>
    <w:rsid w:val="00082640"/>
    <w:pPr>
      <w:tabs>
        <w:tab w:val="center" w:pos="4252"/>
        <w:tab w:val="right" w:pos="8504"/>
      </w:tabs>
      <w:spacing w:after="0" w:line="240" w:lineRule="auto"/>
    </w:pPr>
  </w:style>
  <w:style w:type="character" w:customStyle="1" w:styleId="RodapChar">
    <w:name w:val="Rodapé Char"/>
    <w:basedOn w:val="Fontepargpadro"/>
    <w:link w:val="Rodap"/>
    <w:uiPriority w:val="99"/>
    <w:rsid w:val="00082640"/>
  </w:style>
  <w:style w:type="character" w:styleId="Hyperlink">
    <w:name w:val="Hyperlink"/>
    <w:basedOn w:val="Fontepargpadro"/>
    <w:uiPriority w:val="99"/>
    <w:unhideWhenUsed/>
    <w:rsid w:val="00340E8A"/>
    <w:rPr>
      <w:color w:val="0563C1" w:themeColor="hyperlink"/>
      <w:u w:val="single"/>
    </w:rPr>
  </w:style>
  <w:style w:type="paragraph" w:styleId="NormalWeb">
    <w:name w:val="Normal (Web)"/>
    <w:basedOn w:val="Normal"/>
    <w:uiPriority w:val="99"/>
    <w:unhideWhenUsed/>
    <w:rsid w:val="00340E8A"/>
    <w:pPr>
      <w:spacing w:before="100" w:beforeAutospacing="1" w:after="100" w:afterAutospacing="1" w:line="240" w:lineRule="auto"/>
    </w:pPr>
    <w:rPr>
      <w:rFonts w:ascii="Times New Roman" w:eastAsiaTheme="minorEastAsia" w:hAnsi="Times New Roman" w:cs="Times New Roman"/>
      <w:sz w:val="24"/>
      <w:szCs w:val="24"/>
    </w:rPr>
  </w:style>
  <w:style w:type="paragraph" w:styleId="Textodenotaderodap">
    <w:name w:val="footnote text"/>
    <w:basedOn w:val="Normal"/>
    <w:link w:val="TextodenotaderodapChar"/>
    <w:uiPriority w:val="99"/>
    <w:semiHidden/>
    <w:unhideWhenUsed/>
    <w:rsid w:val="00340E8A"/>
    <w:pPr>
      <w:spacing w:after="0" w:line="240" w:lineRule="auto"/>
      <w:ind w:firstLine="709"/>
      <w:jc w:val="both"/>
    </w:pPr>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semiHidden/>
    <w:rsid w:val="00340E8A"/>
    <w:rPr>
      <w:sz w:val="20"/>
      <w:szCs w:val="20"/>
    </w:rPr>
  </w:style>
  <w:style w:type="character" w:styleId="Refdenotaderodap">
    <w:name w:val="footnote reference"/>
    <w:basedOn w:val="Fontepargpadro"/>
    <w:uiPriority w:val="99"/>
    <w:semiHidden/>
    <w:unhideWhenUsed/>
    <w:rsid w:val="00340E8A"/>
    <w:rPr>
      <w:vertAlign w:val="superscript"/>
    </w:rPr>
  </w:style>
  <w:style w:type="paragraph" w:styleId="PargrafodaLista">
    <w:name w:val="List Paragraph"/>
    <w:basedOn w:val="Normal"/>
    <w:uiPriority w:val="34"/>
    <w:qFormat/>
    <w:rsid w:val="00E30FBA"/>
    <w:pPr>
      <w:spacing w:after="0" w:line="360" w:lineRule="auto"/>
      <w:ind w:left="720" w:firstLine="709"/>
      <w:contextualSpacing/>
      <w:jc w:val="both"/>
    </w:pPr>
    <w:rPr>
      <w:rFonts w:ascii="Times New Roman" w:eastAsia="Times New Roman" w:hAnsi="Times New Roman" w:cs="Times New Roman"/>
      <w:kern w:val="2"/>
      <w:sz w:val="24"/>
      <w:lang w:eastAsia="en-US"/>
    </w:rPr>
  </w:style>
  <w:style w:type="character" w:customStyle="1" w:styleId="pkpscreenreader">
    <w:name w:val="pkp_screen_reader"/>
    <w:basedOn w:val="Fontepargpadro"/>
    <w:rsid w:val="00E30FBA"/>
  </w:style>
  <w:style w:type="character" w:customStyle="1" w:styleId="label">
    <w:name w:val="label"/>
    <w:basedOn w:val="Fontepargpadro"/>
    <w:rsid w:val="00E30FBA"/>
  </w:style>
  <w:style w:type="character" w:customStyle="1" w:styleId="Ttulo1Char">
    <w:name w:val="Título 1 Char"/>
    <w:basedOn w:val="Fontepargpadro"/>
    <w:link w:val="Ttulo1"/>
    <w:uiPriority w:val="9"/>
    <w:rsid w:val="004A5B1C"/>
    <w:rPr>
      <w:rFonts w:ascii="Times New Roman" w:eastAsia="Times New Roman" w:hAnsi="Times New Roman" w:cs="Times New Roman"/>
      <w:b/>
      <w:bCs/>
      <w:kern w:val="36"/>
      <w:sz w:val="48"/>
      <w:szCs w:val="48"/>
      <w:lang w:eastAsia="pt-BR"/>
    </w:rPr>
  </w:style>
  <w:style w:type="character" w:customStyle="1" w:styleId="apple-tab-span">
    <w:name w:val="apple-tab-span"/>
    <w:basedOn w:val="Fontepargpadro"/>
    <w:rsid w:val="004A5B1C"/>
  </w:style>
  <w:style w:type="paragraph" w:styleId="Corpodetexto">
    <w:name w:val="Body Text"/>
    <w:basedOn w:val="Normal"/>
    <w:link w:val="CorpodetextoChar"/>
    <w:uiPriority w:val="1"/>
    <w:semiHidden/>
    <w:unhideWhenUsed/>
    <w:qFormat/>
    <w:rsid w:val="00FD3158"/>
    <w:pPr>
      <w:spacing w:after="200" w:line="276" w:lineRule="auto"/>
    </w:pPr>
    <w:rPr>
      <w:sz w:val="20"/>
      <w:szCs w:val="20"/>
      <w:lang w:val="pt-PT" w:eastAsia="pt-PT" w:bidi="pt-PT"/>
    </w:rPr>
  </w:style>
  <w:style w:type="character" w:customStyle="1" w:styleId="CorpodetextoChar">
    <w:name w:val="Corpo de texto Char"/>
    <w:basedOn w:val="Fontepargpadro"/>
    <w:link w:val="Corpodetexto"/>
    <w:uiPriority w:val="1"/>
    <w:semiHidden/>
    <w:rsid w:val="00FD3158"/>
    <w:rPr>
      <w:rFonts w:ascii="Calibri" w:eastAsia="Calibri" w:hAnsi="Calibri" w:cs="Calibri"/>
      <w:sz w:val="20"/>
      <w:szCs w:val="20"/>
      <w:lang w:val="pt-PT" w:eastAsia="pt-PT" w:bidi="pt-PT"/>
    </w:rPr>
  </w:style>
  <w:style w:type="character" w:customStyle="1" w:styleId="markedcontent">
    <w:name w:val="markedcontent"/>
    <w:basedOn w:val="Fontepargpadro"/>
    <w:rsid w:val="00FD3158"/>
  </w:style>
  <w:style w:type="character" w:customStyle="1" w:styleId="Ttulo2Char">
    <w:name w:val="Título 2 Char"/>
    <w:basedOn w:val="Fontepargpadro"/>
    <w:link w:val="Ttulo2"/>
    <w:uiPriority w:val="9"/>
    <w:rsid w:val="0085157E"/>
    <w:rPr>
      <w:rFonts w:asciiTheme="majorHAnsi" w:eastAsiaTheme="majorEastAsia" w:hAnsiTheme="majorHAnsi" w:cstheme="majorBidi"/>
      <w:color w:val="2F5496" w:themeColor="accent1" w:themeShade="BF"/>
      <w:sz w:val="26"/>
      <w:szCs w:val="26"/>
      <w:lang w:eastAsia="pt-BR"/>
    </w:rPr>
  </w:style>
  <w:style w:type="character" w:styleId="MenoPendente">
    <w:name w:val="Unresolved Mention"/>
    <w:basedOn w:val="Fontepargpadro"/>
    <w:uiPriority w:val="99"/>
    <w:semiHidden/>
    <w:unhideWhenUsed/>
    <w:rsid w:val="00ED23D7"/>
    <w:rPr>
      <w:color w:val="605E5C"/>
      <w:shd w:val="clear" w:color="auto" w:fill="E1DFDD"/>
    </w:rPr>
  </w:style>
  <w:style w:type="paragraph" w:styleId="Ttulo">
    <w:name w:val="Title"/>
    <w:basedOn w:val="Normal"/>
    <w:next w:val="Normal"/>
    <w:link w:val="TtuloChar"/>
    <w:uiPriority w:val="10"/>
    <w:qFormat/>
    <w:rsid w:val="002D31FF"/>
    <w:pPr>
      <w:keepNext/>
      <w:keepLines/>
      <w:spacing w:before="480" w:after="120"/>
    </w:pPr>
    <w:rPr>
      <w:b/>
      <w:sz w:val="72"/>
      <w:szCs w:val="72"/>
    </w:rPr>
  </w:style>
  <w:style w:type="character" w:customStyle="1" w:styleId="TtuloChar">
    <w:name w:val="Título Char"/>
    <w:basedOn w:val="Fontepargpadro"/>
    <w:link w:val="Ttulo"/>
    <w:uiPriority w:val="10"/>
    <w:rsid w:val="002D31FF"/>
    <w:rPr>
      <w:rFonts w:ascii="Calibri" w:eastAsia="Calibri" w:hAnsi="Calibri" w:cs="Calibri"/>
      <w:b/>
      <w:sz w:val="72"/>
      <w:szCs w:val="72"/>
      <w:lang w:eastAsia="pt-BR"/>
    </w:rPr>
  </w:style>
  <w:style w:type="paragraph" w:styleId="Textodebalo">
    <w:name w:val="Balloon Text"/>
    <w:basedOn w:val="Normal"/>
    <w:link w:val="TextodebaloChar"/>
    <w:uiPriority w:val="99"/>
    <w:semiHidden/>
    <w:unhideWhenUsed/>
    <w:rsid w:val="000421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42164"/>
    <w:rPr>
      <w:rFonts w:ascii="Segoe UI" w:eastAsia="Calibri"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1207">
      <w:bodyDiv w:val="1"/>
      <w:marLeft w:val="0"/>
      <w:marRight w:val="0"/>
      <w:marTop w:val="0"/>
      <w:marBottom w:val="0"/>
      <w:divBdr>
        <w:top w:val="none" w:sz="0" w:space="0" w:color="auto"/>
        <w:left w:val="none" w:sz="0" w:space="0" w:color="auto"/>
        <w:bottom w:val="none" w:sz="0" w:space="0" w:color="auto"/>
        <w:right w:val="none" w:sz="0" w:space="0" w:color="auto"/>
      </w:divBdr>
    </w:div>
    <w:div w:id="170461039">
      <w:bodyDiv w:val="1"/>
      <w:marLeft w:val="0"/>
      <w:marRight w:val="0"/>
      <w:marTop w:val="0"/>
      <w:marBottom w:val="0"/>
      <w:divBdr>
        <w:top w:val="none" w:sz="0" w:space="0" w:color="auto"/>
        <w:left w:val="none" w:sz="0" w:space="0" w:color="auto"/>
        <w:bottom w:val="none" w:sz="0" w:space="0" w:color="auto"/>
        <w:right w:val="none" w:sz="0" w:space="0" w:color="auto"/>
      </w:divBdr>
      <w:divsChild>
        <w:div w:id="2105883439">
          <w:marLeft w:val="0"/>
          <w:marRight w:val="0"/>
          <w:marTop w:val="0"/>
          <w:marBottom w:val="0"/>
          <w:divBdr>
            <w:top w:val="none" w:sz="0" w:space="0" w:color="auto"/>
            <w:left w:val="none" w:sz="0" w:space="0" w:color="auto"/>
            <w:bottom w:val="none" w:sz="0" w:space="0" w:color="auto"/>
            <w:right w:val="none" w:sz="0" w:space="0" w:color="auto"/>
          </w:divBdr>
        </w:div>
        <w:div w:id="575477074">
          <w:marLeft w:val="0"/>
          <w:marRight w:val="0"/>
          <w:marTop w:val="0"/>
          <w:marBottom w:val="0"/>
          <w:divBdr>
            <w:top w:val="none" w:sz="0" w:space="0" w:color="auto"/>
            <w:left w:val="none" w:sz="0" w:space="0" w:color="auto"/>
            <w:bottom w:val="none" w:sz="0" w:space="0" w:color="auto"/>
            <w:right w:val="none" w:sz="0" w:space="0" w:color="auto"/>
          </w:divBdr>
        </w:div>
        <w:div w:id="2134400517">
          <w:marLeft w:val="0"/>
          <w:marRight w:val="0"/>
          <w:marTop w:val="0"/>
          <w:marBottom w:val="0"/>
          <w:divBdr>
            <w:top w:val="none" w:sz="0" w:space="0" w:color="auto"/>
            <w:left w:val="none" w:sz="0" w:space="0" w:color="auto"/>
            <w:bottom w:val="none" w:sz="0" w:space="0" w:color="auto"/>
            <w:right w:val="none" w:sz="0" w:space="0" w:color="auto"/>
          </w:divBdr>
        </w:div>
      </w:divsChild>
    </w:div>
    <w:div w:id="363868876">
      <w:bodyDiv w:val="1"/>
      <w:marLeft w:val="0"/>
      <w:marRight w:val="0"/>
      <w:marTop w:val="0"/>
      <w:marBottom w:val="0"/>
      <w:divBdr>
        <w:top w:val="none" w:sz="0" w:space="0" w:color="auto"/>
        <w:left w:val="none" w:sz="0" w:space="0" w:color="auto"/>
        <w:bottom w:val="none" w:sz="0" w:space="0" w:color="auto"/>
        <w:right w:val="none" w:sz="0" w:space="0" w:color="auto"/>
      </w:divBdr>
    </w:div>
    <w:div w:id="602305178">
      <w:bodyDiv w:val="1"/>
      <w:marLeft w:val="0"/>
      <w:marRight w:val="0"/>
      <w:marTop w:val="0"/>
      <w:marBottom w:val="0"/>
      <w:divBdr>
        <w:top w:val="none" w:sz="0" w:space="0" w:color="auto"/>
        <w:left w:val="none" w:sz="0" w:space="0" w:color="auto"/>
        <w:bottom w:val="none" w:sz="0" w:space="0" w:color="auto"/>
        <w:right w:val="none" w:sz="0" w:space="0" w:color="auto"/>
      </w:divBdr>
    </w:div>
    <w:div w:id="607741964">
      <w:bodyDiv w:val="1"/>
      <w:marLeft w:val="0"/>
      <w:marRight w:val="0"/>
      <w:marTop w:val="0"/>
      <w:marBottom w:val="0"/>
      <w:divBdr>
        <w:top w:val="none" w:sz="0" w:space="0" w:color="auto"/>
        <w:left w:val="none" w:sz="0" w:space="0" w:color="auto"/>
        <w:bottom w:val="none" w:sz="0" w:space="0" w:color="auto"/>
        <w:right w:val="none" w:sz="0" w:space="0" w:color="auto"/>
      </w:divBdr>
    </w:div>
    <w:div w:id="618687707">
      <w:bodyDiv w:val="1"/>
      <w:marLeft w:val="0"/>
      <w:marRight w:val="0"/>
      <w:marTop w:val="0"/>
      <w:marBottom w:val="0"/>
      <w:divBdr>
        <w:top w:val="none" w:sz="0" w:space="0" w:color="auto"/>
        <w:left w:val="none" w:sz="0" w:space="0" w:color="auto"/>
        <w:bottom w:val="none" w:sz="0" w:space="0" w:color="auto"/>
        <w:right w:val="none" w:sz="0" w:space="0" w:color="auto"/>
      </w:divBdr>
    </w:div>
    <w:div w:id="627473461">
      <w:bodyDiv w:val="1"/>
      <w:marLeft w:val="0"/>
      <w:marRight w:val="0"/>
      <w:marTop w:val="0"/>
      <w:marBottom w:val="0"/>
      <w:divBdr>
        <w:top w:val="none" w:sz="0" w:space="0" w:color="auto"/>
        <w:left w:val="none" w:sz="0" w:space="0" w:color="auto"/>
        <w:bottom w:val="none" w:sz="0" w:space="0" w:color="auto"/>
        <w:right w:val="none" w:sz="0" w:space="0" w:color="auto"/>
      </w:divBdr>
    </w:div>
    <w:div w:id="665475161">
      <w:bodyDiv w:val="1"/>
      <w:marLeft w:val="0"/>
      <w:marRight w:val="0"/>
      <w:marTop w:val="0"/>
      <w:marBottom w:val="0"/>
      <w:divBdr>
        <w:top w:val="none" w:sz="0" w:space="0" w:color="auto"/>
        <w:left w:val="none" w:sz="0" w:space="0" w:color="auto"/>
        <w:bottom w:val="none" w:sz="0" w:space="0" w:color="auto"/>
        <w:right w:val="none" w:sz="0" w:space="0" w:color="auto"/>
      </w:divBdr>
    </w:div>
    <w:div w:id="726993063">
      <w:bodyDiv w:val="1"/>
      <w:marLeft w:val="0"/>
      <w:marRight w:val="0"/>
      <w:marTop w:val="0"/>
      <w:marBottom w:val="0"/>
      <w:divBdr>
        <w:top w:val="none" w:sz="0" w:space="0" w:color="auto"/>
        <w:left w:val="none" w:sz="0" w:space="0" w:color="auto"/>
        <w:bottom w:val="none" w:sz="0" w:space="0" w:color="auto"/>
        <w:right w:val="none" w:sz="0" w:space="0" w:color="auto"/>
      </w:divBdr>
    </w:div>
    <w:div w:id="729495829">
      <w:bodyDiv w:val="1"/>
      <w:marLeft w:val="0"/>
      <w:marRight w:val="0"/>
      <w:marTop w:val="0"/>
      <w:marBottom w:val="0"/>
      <w:divBdr>
        <w:top w:val="none" w:sz="0" w:space="0" w:color="auto"/>
        <w:left w:val="none" w:sz="0" w:space="0" w:color="auto"/>
        <w:bottom w:val="none" w:sz="0" w:space="0" w:color="auto"/>
        <w:right w:val="none" w:sz="0" w:space="0" w:color="auto"/>
      </w:divBdr>
    </w:div>
    <w:div w:id="770928859">
      <w:bodyDiv w:val="1"/>
      <w:marLeft w:val="0"/>
      <w:marRight w:val="0"/>
      <w:marTop w:val="0"/>
      <w:marBottom w:val="0"/>
      <w:divBdr>
        <w:top w:val="none" w:sz="0" w:space="0" w:color="auto"/>
        <w:left w:val="none" w:sz="0" w:space="0" w:color="auto"/>
        <w:bottom w:val="none" w:sz="0" w:space="0" w:color="auto"/>
        <w:right w:val="none" w:sz="0" w:space="0" w:color="auto"/>
      </w:divBdr>
    </w:div>
    <w:div w:id="982277616">
      <w:bodyDiv w:val="1"/>
      <w:marLeft w:val="0"/>
      <w:marRight w:val="0"/>
      <w:marTop w:val="0"/>
      <w:marBottom w:val="0"/>
      <w:divBdr>
        <w:top w:val="none" w:sz="0" w:space="0" w:color="auto"/>
        <w:left w:val="none" w:sz="0" w:space="0" w:color="auto"/>
        <w:bottom w:val="none" w:sz="0" w:space="0" w:color="auto"/>
        <w:right w:val="none" w:sz="0" w:space="0" w:color="auto"/>
      </w:divBdr>
    </w:div>
    <w:div w:id="1001079939">
      <w:bodyDiv w:val="1"/>
      <w:marLeft w:val="0"/>
      <w:marRight w:val="0"/>
      <w:marTop w:val="0"/>
      <w:marBottom w:val="0"/>
      <w:divBdr>
        <w:top w:val="none" w:sz="0" w:space="0" w:color="auto"/>
        <w:left w:val="none" w:sz="0" w:space="0" w:color="auto"/>
        <w:bottom w:val="none" w:sz="0" w:space="0" w:color="auto"/>
        <w:right w:val="none" w:sz="0" w:space="0" w:color="auto"/>
      </w:divBdr>
    </w:div>
    <w:div w:id="1140801562">
      <w:bodyDiv w:val="1"/>
      <w:marLeft w:val="0"/>
      <w:marRight w:val="0"/>
      <w:marTop w:val="0"/>
      <w:marBottom w:val="0"/>
      <w:divBdr>
        <w:top w:val="none" w:sz="0" w:space="0" w:color="auto"/>
        <w:left w:val="none" w:sz="0" w:space="0" w:color="auto"/>
        <w:bottom w:val="none" w:sz="0" w:space="0" w:color="auto"/>
        <w:right w:val="none" w:sz="0" w:space="0" w:color="auto"/>
      </w:divBdr>
    </w:div>
    <w:div w:id="1168012539">
      <w:bodyDiv w:val="1"/>
      <w:marLeft w:val="0"/>
      <w:marRight w:val="0"/>
      <w:marTop w:val="0"/>
      <w:marBottom w:val="0"/>
      <w:divBdr>
        <w:top w:val="none" w:sz="0" w:space="0" w:color="auto"/>
        <w:left w:val="none" w:sz="0" w:space="0" w:color="auto"/>
        <w:bottom w:val="none" w:sz="0" w:space="0" w:color="auto"/>
        <w:right w:val="none" w:sz="0" w:space="0" w:color="auto"/>
      </w:divBdr>
    </w:div>
    <w:div w:id="1178348704">
      <w:bodyDiv w:val="1"/>
      <w:marLeft w:val="0"/>
      <w:marRight w:val="0"/>
      <w:marTop w:val="0"/>
      <w:marBottom w:val="0"/>
      <w:divBdr>
        <w:top w:val="none" w:sz="0" w:space="0" w:color="auto"/>
        <w:left w:val="none" w:sz="0" w:space="0" w:color="auto"/>
        <w:bottom w:val="none" w:sz="0" w:space="0" w:color="auto"/>
        <w:right w:val="none" w:sz="0" w:space="0" w:color="auto"/>
      </w:divBdr>
    </w:div>
    <w:div w:id="1266229947">
      <w:bodyDiv w:val="1"/>
      <w:marLeft w:val="0"/>
      <w:marRight w:val="0"/>
      <w:marTop w:val="0"/>
      <w:marBottom w:val="0"/>
      <w:divBdr>
        <w:top w:val="none" w:sz="0" w:space="0" w:color="auto"/>
        <w:left w:val="none" w:sz="0" w:space="0" w:color="auto"/>
        <w:bottom w:val="none" w:sz="0" w:space="0" w:color="auto"/>
        <w:right w:val="none" w:sz="0" w:space="0" w:color="auto"/>
      </w:divBdr>
    </w:div>
    <w:div w:id="1546484275">
      <w:bodyDiv w:val="1"/>
      <w:marLeft w:val="0"/>
      <w:marRight w:val="0"/>
      <w:marTop w:val="0"/>
      <w:marBottom w:val="0"/>
      <w:divBdr>
        <w:top w:val="none" w:sz="0" w:space="0" w:color="auto"/>
        <w:left w:val="none" w:sz="0" w:space="0" w:color="auto"/>
        <w:bottom w:val="none" w:sz="0" w:space="0" w:color="auto"/>
        <w:right w:val="none" w:sz="0" w:space="0" w:color="auto"/>
      </w:divBdr>
    </w:div>
    <w:div w:id="1622687986">
      <w:bodyDiv w:val="1"/>
      <w:marLeft w:val="0"/>
      <w:marRight w:val="0"/>
      <w:marTop w:val="0"/>
      <w:marBottom w:val="0"/>
      <w:divBdr>
        <w:top w:val="none" w:sz="0" w:space="0" w:color="auto"/>
        <w:left w:val="none" w:sz="0" w:space="0" w:color="auto"/>
        <w:bottom w:val="none" w:sz="0" w:space="0" w:color="auto"/>
        <w:right w:val="none" w:sz="0" w:space="0" w:color="auto"/>
      </w:divBdr>
    </w:div>
    <w:div w:id="1716809710">
      <w:bodyDiv w:val="1"/>
      <w:marLeft w:val="0"/>
      <w:marRight w:val="0"/>
      <w:marTop w:val="0"/>
      <w:marBottom w:val="0"/>
      <w:divBdr>
        <w:top w:val="none" w:sz="0" w:space="0" w:color="auto"/>
        <w:left w:val="none" w:sz="0" w:space="0" w:color="auto"/>
        <w:bottom w:val="none" w:sz="0" w:space="0" w:color="auto"/>
        <w:right w:val="none" w:sz="0" w:space="0" w:color="auto"/>
      </w:divBdr>
    </w:div>
    <w:div w:id="1743093114">
      <w:bodyDiv w:val="1"/>
      <w:marLeft w:val="0"/>
      <w:marRight w:val="0"/>
      <w:marTop w:val="0"/>
      <w:marBottom w:val="0"/>
      <w:divBdr>
        <w:top w:val="none" w:sz="0" w:space="0" w:color="auto"/>
        <w:left w:val="none" w:sz="0" w:space="0" w:color="auto"/>
        <w:bottom w:val="none" w:sz="0" w:space="0" w:color="auto"/>
        <w:right w:val="none" w:sz="0" w:space="0" w:color="auto"/>
      </w:divBdr>
    </w:div>
    <w:div w:id="1811903763">
      <w:bodyDiv w:val="1"/>
      <w:marLeft w:val="0"/>
      <w:marRight w:val="0"/>
      <w:marTop w:val="0"/>
      <w:marBottom w:val="0"/>
      <w:divBdr>
        <w:top w:val="none" w:sz="0" w:space="0" w:color="auto"/>
        <w:left w:val="none" w:sz="0" w:space="0" w:color="auto"/>
        <w:bottom w:val="none" w:sz="0" w:space="0" w:color="auto"/>
        <w:right w:val="none" w:sz="0" w:space="0" w:color="auto"/>
      </w:divBdr>
    </w:div>
    <w:div w:id="205149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efigenias.com.br/2018/11/segundo-sol-e-bahia-branca.html?m=1" TargetMode="External"/><Relationship Id="rId3" Type="http://schemas.openxmlformats.org/officeDocument/2006/relationships/styles" Target="styles.xml"/><Relationship Id="rId21" Type="http://schemas.openxmlformats.org/officeDocument/2006/relationships/hyperlink" Target="https://doi.org/10.1590/S0104-026X2008000300016"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noticiasdatv.uol.com.br/noticia/audiencias/na-semana-final-vai-na-fe-quebra-recorde-e-tem-maior-audiencia-das-19h-em-dois-anos-106903"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doi.org/10.11606/issn.2316-9036.v0i69p72-79" TargetMode="External"/><Relationship Id="rId29" Type="http://schemas.openxmlformats.org/officeDocument/2006/relationships/hyperlink" Target="https://www.youtube.com/live/oPTQ4io2aIw?si=iRr558L-UD2FnS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file:///C:\Users\rosic\Downloads\https\doi.org\10.13037\ci.vol24.e20238916" TargetMode="External"/><Relationship Id="rId32"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36524/dect.v10i2.1347" TargetMode="External"/><Relationship Id="rId28" Type="http://schemas.openxmlformats.org/officeDocument/2006/relationships/hyperlink" Target="https://periodicos.unespar.edu.br/index.php/mosaico/article/view/2196"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hyperlink" Target="https://coc.fiocruz.br/todas-as-noticias/quando-as-mulheres-negras-dominaram-o-cenario-da-%20assi%20stencia-ao-part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doi.org/10.1590/1806-9584-2019v27n254549" TargetMode="External"/><Relationship Id="rId27" Type="http://schemas.openxmlformats.org/officeDocument/2006/relationships/hyperlink" Target="https://www.geledes.org.br/o-humor-brasileiro-e-uma-tragedia-racial/" TargetMode="External"/><Relationship Id="rId30" Type="http://schemas.openxmlformats.org/officeDocument/2006/relationships/hyperlink" Target="https://revistas.ufrj.br/index.php/estudoslibertarios/article/view/39358"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46D71-D5E6-4ECD-8F33-92A16FE34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30704</Words>
  <Characters>165802</Characters>
  <Application>Microsoft Office Word</Application>
  <DocSecurity>0</DocSecurity>
  <Lines>1381</Lines>
  <Paragraphs>392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 Borges</dc:creator>
  <cp:keywords/>
  <dc:description/>
  <cp:lastModifiedBy>Rosi Borges</cp:lastModifiedBy>
  <cp:revision>5</cp:revision>
  <cp:lastPrinted>2025-01-16T17:20:00Z</cp:lastPrinted>
  <dcterms:created xsi:type="dcterms:W3CDTF">2025-01-16T16:15:00Z</dcterms:created>
  <dcterms:modified xsi:type="dcterms:W3CDTF">2025-03-05T15:08:00Z</dcterms:modified>
</cp:coreProperties>
</file>